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43528A" w:rsidRDefault="00FB45A6">
      <w:pPr>
        <w:rPr>
          <w:color w:val="000000" w:themeColor="text1"/>
          <w:lang w:val="en-GB"/>
        </w:rPr>
      </w:pPr>
      <w:bookmarkStart w:id="0" w:name="_GoBack"/>
      <w:bookmarkEnd w:id="0"/>
      <w:r w:rsidRPr="0043528A">
        <w:rPr>
          <w:noProof/>
          <w:color w:val="000000" w:themeColor="text1"/>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7C7217" w:rsidRDefault="007C7217" w:rsidP="007C7217">
      <w:pPr>
        <w:autoSpaceDE w:val="0"/>
        <w:jc w:val="center"/>
        <w:rPr>
          <w:b/>
          <w:bCs/>
          <w:color w:val="000000" w:themeColor="text1"/>
          <w:lang w:val="en-GB"/>
        </w:rPr>
      </w:pPr>
    </w:p>
    <w:p w:rsidR="003C2C92" w:rsidRPr="0043528A" w:rsidRDefault="003C2C92" w:rsidP="007C7217">
      <w:pPr>
        <w:autoSpaceDE w:val="0"/>
        <w:jc w:val="center"/>
        <w:rPr>
          <w:b/>
          <w:bCs/>
          <w:color w:val="000000" w:themeColor="text1"/>
          <w:lang w:val="en-GB"/>
        </w:rPr>
      </w:pPr>
    </w:p>
    <w:p w:rsidR="007C7217" w:rsidRPr="0043528A" w:rsidRDefault="007C7217" w:rsidP="007C7217">
      <w:pPr>
        <w:autoSpaceDE w:val="0"/>
        <w:jc w:val="center"/>
        <w:rPr>
          <w:b/>
          <w:bCs/>
          <w:color w:val="000000" w:themeColor="text1"/>
          <w:lang w:val="en-GB"/>
        </w:rPr>
      </w:pPr>
      <w:r w:rsidRPr="0043528A">
        <w:rPr>
          <w:b/>
          <w:bCs/>
          <w:color w:val="000000" w:themeColor="text1"/>
          <w:lang w:val="en-GB"/>
        </w:rPr>
        <w:t>OPINION</w:t>
      </w:r>
    </w:p>
    <w:p w:rsidR="003C2C92" w:rsidRPr="0043528A" w:rsidRDefault="003C2C92" w:rsidP="007C7217">
      <w:pPr>
        <w:autoSpaceDE w:val="0"/>
        <w:jc w:val="both"/>
        <w:rPr>
          <w:b/>
          <w:bCs/>
          <w:color w:val="000000" w:themeColor="text1"/>
          <w:lang w:val="en-GB"/>
        </w:rPr>
      </w:pPr>
    </w:p>
    <w:p w:rsidR="007C7217" w:rsidRPr="0043528A" w:rsidRDefault="007C7217" w:rsidP="007C7217">
      <w:pPr>
        <w:autoSpaceDE w:val="0"/>
        <w:jc w:val="both"/>
        <w:rPr>
          <w:b/>
          <w:bCs/>
          <w:color w:val="000000" w:themeColor="text1"/>
          <w:lang w:val="en-GB"/>
        </w:rPr>
      </w:pPr>
      <w:r w:rsidRPr="0043528A">
        <w:rPr>
          <w:b/>
          <w:bCs/>
          <w:color w:val="000000" w:themeColor="text1"/>
          <w:lang w:val="en-GB"/>
        </w:rPr>
        <w:t xml:space="preserve">Date of adoption: </w:t>
      </w:r>
      <w:r w:rsidR="0043528A" w:rsidRPr="0043528A">
        <w:rPr>
          <w:b/>
          <w:bCs/>
          <w:color w:val="000000" w:themeColor="text1"/>
          <w:lang w:val="en-GB"/>
        </w:rPr>
        <w:t>16</w:t>
      </w:r>
      <w:r w:rsidRPr="0043528A">
        <w:rPr>
          <w:b/>
          <w:bCs/>
          <w:color w:val="000000" w:themeColor="text1"/>
          <w:lang w:val="en-GB"/>
        </w:rPr>
        <w:t xml:space="preserve"> October 2014</w:t>
      </w:r>
    </w:p>
    <w:p w:rsidR="007C7217" w:rsidRPr="0043528A" w:rsidRDefault="007C7217" w:rsidP="007C7217">
      <w:pPr>
        <w:autoSpaceDE w:val="0"/>
        <w:jc w:val="both"/>
        <w:rPr>
          <w:b/>
          <w:bCs/>
          <w:color w:val="000000" w:themeColor="text1"/>
          <w:lang w:val="en-GB"/>
        </w:rPr>
      </w:pPr>
    </w:p>
    <w:p w:rsidR="007C7217" w:rsidRPr="0043528A" w:rsidRDefault="007C7217" w:rsidP="007C7217">
      <w:pPr>
        <w:autoSpaceDE w:val="0"/>
        <w:jc w:val="both"/>
        <w:rPr>
          <w:b/>
          <w:bCs/>
          <w:color w:val="000000" w:themeColor="text1"/>
          <w:lang w:val="en-GB"/>
        </w:rPr>
      </w:pPr>
      <w:r w:rsidRPr="0043528A">
        <w:rPr>
          <w:b/>
          <w:bCs/>
          <w:color w:val="000000" w:themeColor="text1"/>
          <w:lang w:val="en-GB"/>
        </w:rPr>
        <w:t>Case No. 24</w:t>
      </w:r>
      <w:r w:rsidR="003E79AF" w:rsidRPr="0043528A">
        <w:rPr>
          <w:b/>
          <w:bCs/>
          <w:color w:val="000000" w:themeColor="text1"/>
          <w:lang w:val="en-GB"/>
        </w:rPr>
        <w:t>9</w:t>
      </w:r>
      <w:r w:rsidRPr="0043528A">
        <w:rPr>
          <w:b/>
          <w:bCs/>
          <w:color w:val="000000" w:themeColor="text1"/>
          <w:lang w:val="en-GB"/>
        </w:rPr>
        <w:t>/09</w:t>
      </w:r>
    </w:p>
    <w:p w:rsidR="007C7217" w:rsidRPr="0043528A" w:rsidRDefault="007C7217" w:rsidP="007C7217">
      <w:pPr>
        <w:autoSpaceDE w:val="0"/>
        <w:jc w:val="both"/>
        <w:rPr>
          <w:b/>
          <w:bCs/>
          <w:color w:val="000000" w:themeColor="text1"/>
          <w:lang w:val="en-GB"/>
        </w:rPr>
      </w:pPr>
    </w:p>
    <w:p w:rsidR="007C7217" w:rsidRPr="0043528A" w:rsidRDefault="007C7217" w:rsidP="007C7217">
      <w:pPr>
        <w:autoSpaceDE w:val="0"/>
        <w:jc w:val="both"/>
        <w:rPr>
          <w:b/>
          <w:bCs/>
          <w:color w:val="000000" w:themeColor="text1"/>
          <w:lang w:val="en-GB"/>
        </w:rPr>
      </w:pPr>
    </w:p>
    <w:p w:rsidR="007C7217" w:rsidRPr="0043528A" w:rsidRDefault="007C7217" w:rsidP="007C7217">
      <w:pPr>
        <w:autoSpaceDE w:val="0"/>
        <w:jc w:val="both"/>
        <w:rPr>
          <w:b/>
          <w:bCs/>
          <w:color w:val="000000" w:themeColor="text1"/>
          <w:lang w:val="en-GB"/>
        </w:rPr>
      </w:pPr>
      <w:proofErr w:type="spellStart"/>
      <w:r w:rsidRPr="0043528A">
        <w:rPr>
          <w:b/>
          <w:bCs/>
          <w:color w:val="000000" w:themeColor="text1"/>
          <w:lang w:val="en-GB"/>
        </w:rPr>
        <w:t>Cica</w:t>
      </w:r>
      <w:proofErr w:type="spellEnd"/>
      <w:r w:rsidRPr="0043528A">
        <w:rPr>
          <w:b/>
          <w:bCs/>
          <w:color w:val="000000" w:themeColor="text1"/>
          <w:lang w:val="en-GB"/>
        </w:rPr>
        <w:t xml:space="preserve"> JANKOVIĆ</w:t>
      </w:r>
    </w:p>
    <w:p w:rsidR="00AC5114" w:rsidRPr="0043528A" w:rsidRDefault="00AC5114" w:rsidP="000F7E70">
      <w:pPr>
        <w:autoSpaceDE w:val="0"/>
        <w:jc w:val="both"/>
        <w:rPr>
          <w:b/>
          <w:bCs/>
          <w:color w:val="000000" w:themeColor="text1"/>
          <w:lang w:val="en-GB"/>
        </w:rPr>
      </w:pPr>
    </w:p>
    <w:p w:rsidR="000F7E70" w:rsidRPr="0043528A" w:rsidRDefault="000F7E70" w:rsidP="000F7E70">
      <w:pPr>
        <w:autoSpaceDE w:val="0"/>
        <w:jc w:val="both"/>
        <w:rPr>
          <w:b/>
          <w:bCs/>
          <w:color w:val="000000" w:themeColor="text1"/>
          <w:lang w:val="en-GB"/>
        </w:rPr>
      </w:pPr>
      <w:proofErr w:type="gramStart"/>
      <w:r w:rsidRPr="0043528A">
        <w:rPr>
          <w:b/>
          <w:bCs/>
          <w:color w:val="000000" w:themeColor="text1"/>
          <w:lang w:val="en-GB"/>
        </w:rPr>
        <w:t>against</w:t>
      </w:r>
      <w:proofErr w:type="gramEnd"/>
    </w:p>
    <w:p w:rsidR="000F7E70" w:rsidRPr="0043528A" w:rsidRDefault="000F7E70" w:rsidP="000F7E70">
      <w:pPr>
        <w:autoSpaceDE w:val="0"/>
        <w:jc w:val="both"/>
        <w:rPr>
          <w:b/>
          <w:bCs/>
          <w:color w:val="000000" w:themeColor="text1"/>
          <w:lang w:val="en-GB"/>
        </w:rPr>
      </w:pPr>
    </w:p>
    <w:p w:rsidR="000F7E70" w:rsidRPr="0043528A" w:rsidRDefault="000F7E70" w:rsidP="000F7E70">
      <w:pPr>
        <w:autoSpaceDE w:val="0"/>
        <w:jc w:val="both"/>
        <w:rPr>
          <w:b/>
          <w:bCs/>
          <w:color w:val="000000" w:themeColor="text1"/>
          <w:lang w:val="en-GB"/>
        </w:rPr>
      </w:pPr>
      <w:r w:rsidRPr="0043528A">
        <w:rPr>
          <w:b/>
          <w:bCs/>
          <w:color w:val="000000" w:themeColor="text1"/>
          <w:lang w:val="en-GB"/>
        </w:rPr>
        <w:t xml:space="preserve">UNMIK </w:t>
      </w:r>
    </w:p>
    <w:p w:rsidR="00E07C8C" w:rsidRPr="0043528A" w:rsidRDefault="00E07C8C" w:rsidP="000F7E70">
      <w:pPr>
        <w:autoSpaceDE w:val="0"/>
        <w:jc w:val="both"/>
        <w:rPr>
          <w:b/>
          <w:bCs/>
          <w:color w:val="000000" w:themeColor="text1"/>
          <w:lang w:val="en-GB"/>
        </w:rPr>
      </w:pPr>
    </w:p>
    <w:p w:rsidR="00AC5114" w:rsidRPr="0043528A" w:rsidRDefault="00AC5114" w:rsidP="000F7E70">
      <w:pPr>
        <w:autoSpaceDE w:val="0"/>
        <w:jc w:val="both"/>
        <w:rPr>
          <w:b/>
          <w:bCs/>
          <w:color w:val="000000" w:themeColor="text1"/>
          <w:lang w:val="en-GB"/>
        </w:rPr>
      </w:pPr>
    </w:p>
    <w:p w:rsidR="000F7E70" w:rsidRPr="0043528A" w:rsidRDefault="000F7E70" w:rsidP="000F7E70">
      <w:pPr>
        <w:autoSpaceDE w:val="0"/>
        <w:jc w:val="both"/>
        <w:rPr>
          <w:color w:val="000000" w:themeColor="text1"/>
          <w:lang w:val="en-GB"/>
        </w:rPr>
      </w:pPr>
      <w:r w:rsidRPr="0043528A">
        <w:rPr>
          <w:color w:val="000000" w:themeColor="text1"/>
          <w:lang w:val="en-GB"/>
        </w:rPr>
        <w:t>The Human Rights Advisory Panel</w:t>
      </w:r>
      <w:r w:rsidR="000C1973" w:rsidRPr="0043528A">
        <w:rPr>
          <w:color w:val="000000" w:themeColor="text1"/>
          <w:lang w:val="en-GB"/>
        </w:rPr>
        <w:t>,</w:t>
      </w:r>
      <w:r w:rsidR="00361105" w:rsidRPr="0043528A">
        <w:rPr>
          <w:color w:val="000000" w:themeColor="text1"/>
          <w:lang w:val="en-GB"/>
        </w:rPr>
        <w:t xml:space="preserve"> </w:t>
      </w:r>
      <w:r w:rsidRPr="0043528A">
        <w:rPr>
          <w:color w:val="000000" w:themeColor="text1"/>
          <w:lang w:val="en-GB"/>
        </w:rPr>
        <w:t>on</w:t>
      </w:r>
      <w:r w:rsidR="00552069" w:rsidRPr="0043528A">
        <w:rPr>
          <w:color w:val="000000" w:themeColor="text1"/>
          <w:lang w:val="en-GB"/>
        </w:rPr>
        <w:t xml:space="preserve"> </w:t>
      </w:r>
      <w:r w:rsidR="0043528A" w:rsidRPr="0043528A">
        <w:rPr>
          <w:color w:val="000000" w:themeColor="text1"/>
          <w:lang w:val="en-GB"/>
        </w:rPr>
        <w:t>16</w:t>
      </w:r>
      <w:r w:rsidR="00AC5114" w:rsidRPr="0043528A">
        <w:rPr>
          <w:color w:val="000000" w:themeColor="text1"/>
          <w:lang w:val="en-GB"/>
        </w:rPr>
        <w:t xml:space="preserve"> </w:t>
      </w:r>
      <w:r w:rsidR="00B00F50" w:rsidRPr="0043528A">
        <w:rPr>
          <w:color w:val="000000" w:themeColor="text1"/>
          <w:lang w:val="en-GB"/>
        </w:rPr>
        <w:t>Octob</w:t>
      </w:r>
      <w:r w:rsidR="008D4228" w:rsidRPr="0043528A">
        <w:rPr>
          <w:color w:val="000000" w:themeColor="text1"/>
          <w:lang w:val="en-GB"/>
        </w:rPr>
        <w:t>er</w:t>
      </w:r>
      <w:r w:rsidR="00361105" w:rsidRPr="0043528A">
        <w:rPr>
          <w:color w:val="000000" w:themeColor="text1"/>
          <w:lang w:val="en-GB"/>
        </w:rPr>
        <w:t xml:space="preserve"> 2014</w:t>
      </w:r>
      <w:r w:rsidRPr="0043528A">
        <w:rPr>
          <w:color w:val="000000" w:themeColor="text1"/>
          <w:lang w:val="en-GB"/>
        </w:rPr>
        <w:t xml:space="preserve">, </w:t>
      </w:r>
    </w:p>
    <w:p w:rsidR="000F7E70" w:rsidRPr="0043528A" w:rsidRDefault="000F7E70" w:rsidP="000F7E70">
      <w:pPr>
        <w:autoSpaceDE w:val="0"/>
        <w:jc w:val="both"/>
        <w:rPr>
          <w:color w:val="000000" w:themeColor="text1"/>
          <w:lang w:val="en-GB"/>
        </w:rPr>
      </w:pPr>
      <w:proofErr w:type="gramStart"/>
      <w:r w:rsidRPr="0043528A">
        <w:rPr>
          <w:color w:val="000000" w:themeColor="text1"/>
          <w:lang w:val="en-GB"/>
        </w:rPr>
        <w:t>with</w:t>
      </w:r>
      <w:proofErr w:type="gramEnd"/>
      <w:r w:rsidRPr="0043528A">
        <w:rPr>
          <w:color w:val="000000" w:themeColor="text1"/>
          <w:lang w:val="en-GB"/>
        </w:rPr>
        <w:t xml:space="preserve"> the following members </w:t>
      </w:r>
      <w:r w:rsidR="00B752CB" w:rsidRPr="0043528A">
        <w:rPr>
          <w:color w:val="000000" w:themeColor="text1"/>
          <w:lang w:val="en-GB"/>
        </w:rPr>
        <w:t>taking part</w:t>
      </w:r>
      <w:r w:rsidRPr="0043528A">
        <w:rPr>
          <w:color w:val="000000" w:themeColor="text1"/>
          <w:lang w:val="en-GB"/>
        </w:rPr>
        <w:t>:</w:t>
      </w:r>
    </w:p>
    <w:p w:rsidR="000F7E70" w:rsidRPr="0043528A" w:rsidRDefault="000F7E70" w:rsidP="000F7E70">
      <w:pPr>
        <w:autoSpaceDE w:val="0"/>
        <w:jc w:val="both"/>
        <w:rPr>
          <w:color w:val="000000" w:themeColor="text1"/>
          <w:lang w:val="en-GB"/>
        </w:rPr>
      </w:pPr>
    </w:p>
    <w:p w:rsidR="00E07C8C" w:rsidRPr="0043528A" w:rsidRDefault="00E07C8C" w:rsidP="000F7E70">
      <w:pPr>
        <w:autoSpaceDE w:val="0"/>
        <w:jc w:val="both"/>
        <w:rPr>
          <w:color w:val="000000" w:themeColor="text1"/>
          <w:lang w:val="en-GB"/>
        </w:rPr>
      </w:pPr>
      <w:r w:rsidRPr="0043528A">
        <w:rPr>
          <w:color w:val="000000" w:themeColor="text1"/>
          <w:lang w:val="en-GB"/>
        </w:rPr>
        <w:t xml:space="preserve">Marek </w:t>
      </w:r>
      <w:r w:rsidR="0064627F" w:rsidRPr="0043528A">
        <w:rPr>
          <w:color w:val="000000" w:themeColor="text1"/>
          <w:lang w:val="en-GB"/>
        </w:rPr>
        <w:t>Nowicki</w:t>
      </w:r>
      <w:r w:rsidRPr="0043528A">
        <w:rPr>
          <w:color w:val="000000" w:themeColor="text1"/>
          <w:lang w:val="en-GB"/>
        </w:rPr>
        <w:t>, Presiding Membe</w:t>
      </w:r>
      <w:r w:rsidR="000D5BCF" w:rsidRPr="0043528A">
        <w:rPr>
          <w:color w:val="000000" w:themeColor="text1"/>
          <w:lang w:val="en-GB"/>
        </w:rPr>
        <w:t>r</w:t>
      </w:r>
    </w:p>
    <w:p w:rsidR="000F7E70" w:rsidRPr="0043528A" w:rsidRDefault="00E07C8C" w:rsidP="000F7E70">
      <w:pPr>
        <w:autoSpaceDE w:val="0"/>
        <w:jc w:val="both"/>
        <w:rPr>
          <w:color w:val="000000" w:themeColor="text1"/>
          <w:lang w:val="en-GB"/>
        </w:rPr>
      </w:pPr>
      <w:r w:rsidRPr="0043528A">
        <w:rPr>
          <w:color w:val="000000" w:themeColor="text1"/>
          <w:lang w:val="en-GB"/>
        </w:rPr>
        <w:t xml:space="preserve">Christine </w:t>
      </w:r>
      <w:r w:rsidR="0064627F" w:rsidRPr="0043528A">
        <w:rPr>
          <w:color w:val="000000" w:themeColor="text1"/>
          <w:lang w:val="en-GB"/>
        </w:rPr>
        <w:t>Chinkin</w:t>
      </w:r>
    </w:p>
    <w:p w:rsidR="00A40F98" w:rsidRPr="0043528A" w:rsidRDefault="00A40F98" w:rsidP="000F7E70">
      <w:pPr>
        <w:autoSpaceDE w:val="0"/>
        <w:jc w:val="both"/>
        <w:rPr>
          <w:color w:val="000000" w:themeColor="text1"/>
          <w:lang w:val="en-GB"/>
        </w:rPr>
      </w:pPr>
      <w:r w:rsidRPr="0043528A">
        <w:rPr>
          <w:color w:val="000000" w:themeColor="text1"/>
          <w:lang w:val="en-GB"/>
        </w:rPr>
        <w:t xml:space="preserve">Françoise </w:t>
      </w:r>
      <w:r w:rsidR="0064627F" w:rsidRPr="0043528A">
        <w:rPr>
          <w:color w:val="000000" w:themeColor="text1"/>
          <w:lang w:val="en-GB"/>
        </w:rPr>
        <w:t>Tulkens</w:t>
      </w:r>
    </w:p>
    <w:p w:rsidR="000F7E70" w:rsidRDefault="000F7E70" w:rsidP="000F7E70">
      <w:pPr>
        <w:autoSpaceDE w:val="0"/>
        <w:jc w:val="both"/>
        <w:rPr>
          <w:color w:val="000000" w:themeColor="text1"/>
          <w:lang w:val="en-GB"/>
        </w:rPr>
      </w:pPr>
    </w:p>
    <w:p w:rsidR="003C2C92" w:rsidRPr="0043528A" w:rsidRDefault="003C2C92" w:rsidP="000F7E70">
      <w:pPr>
        <w:autoSpaceDE w:val="0"/>
        <w:jc w:val="both"/>
        <w:rPr>
          <w:color w:val="000000" w:themeColor="text1"/>
          <w:lang w:val="en-GB"/>
        </w:rPr>
      </w:pPr>
    </w:p>
    <w:p w:rsidR="000F7E70" w:rsidRPr="0043528A" w:rsidRDefault="00E07C8C" w:rsidP="000F7E70">
      <w:pPr>
        <w:autoSpaceDE w:val="0"/>
        <w:jc w:val="both"/>
        <w:rPr>
          <w:color w:val="000000" w:themeColor="text1"/>
          <w:lang w:val="en-GB"/>
        </w:rPr>
      </w:pPr>
      <w:r w:rsidRPr="0043528A">
        <w:rPr>
          <w:color w:val="000000" w:themeColor="text1"/>
          <w:lang w:val="en-GB"/>
        </w:rPr>
        <w:t>Assisted by</w:t>
      </w:r>
    </w:p>
    <w:p w:rsidR="00E07C8C" w:rsidRPr="0043528A" w:rsidRDefault="00E07C8C" w:rsidP="000F7E70">
      <w:pPr>
        <w:autoSpaceDE w:val="0"/>
        <w:jc w:val="both"/>
        <w:rPr>
          <w:color w:val="000000" w:themeColor="text1"/>
          <w:lang w:val="en-GB"/>
        </w:rPr>
      </w:pPr>
    </w:p>
    <w:p w:rsidR="000F7E70" w:rsidRPr="0043528A" w:rsidRDefault="00E07C8C" w:rsidP="000F7E70">
      <w:pPr>
        <w:autoSpaceDE w:val="0"/>
        <w:jc w:val="both"/>
        <w:rPr>
          <w:color w:val="000000" w:themeColor="text1"/>
          <w:lang w:val="en-GB"/>
        </w:rPr>
      </w:pPr>
      <w:r w:rsidRPr="0043528A">
        <w:rPr>
          <w:color w:val="000000" w:themeColor="text1"/>
          <w:lang w:val="en-GB"/>
        </w:rPr>
        <w:t xml:space="preserve">Andrey </w:t>
      </w:r>
      <w:r w:rsidR="0064627F" w:rsidRPr="0043528A">
        <w:rPr>
          <w:color w:val="000000" w:themeColor="text1"/>
          <w:lang w:val="en-GB"/>
        </w:rPr>
        <w:t>Antonov</w:t>
      </w:r>
      <w:r w:rsidR="000F7E70" w:rsidRPr="0043528A">
        <w:rPr>
          <w:color w:val="000000" w:themeColor="text1"/>
          <w:lang w:val="en-GB"/>
        </w:rPr>
        <w:t>, Executive Officer</w:t>
      </w:r>
    </w:p>
    <w:p w:rsidR="000F7E70" w:rsidRPr="0043528A" w:rsidRDefault="000F7E70" w:rsidP="000F7E70">
      <w:pPr>
        <w:autoSpaceDE w:val="0"/>
        <w:jc w:val="both"/>
        <w:rPr>
          <w:color w:val="000000" w:themeColor="text1"/>
          <w:lang w:val="en-GB"/>
        </w:rPr>
      </w:pPr>
    </w:p>
    <w:p w:rsidR="00E07C8C" w:rsidRPr="0043528A" w:rsidRDefault="00E07C8C" w:rsidP="000F7E70">
      <w:pPr>
        <w:autoSpaceDE w:val="0"/>
        <w:jc w:val="both"/>
        <w:rPr>
          <w:color w:val="000000" w:themeColor="text1"/>
          <w:lang w:val="en-GB"/>
        </w:rPr>
      </w:pPr>
    </w:p>
    <w:p w:rsidR="000F7E70" w:rsidRPr="0043528A" w:rsidRDefault="000F7E70" w:rsidP="000F7E70">
      <w:pPr>
        <w:autoSpaceDE w:val="0"/>
        <w:jc w:val="both"/>
        <w:rPr>
          <w:color w:val="000000" w:themeColor="text1"/>
          <w:lang w:val="en-GB"/>
        </w:rPr>
      </w:pPr>
      <w:r w:rsidRPr="0043528A">
        <w:rPr>
          <w:color w:val="000000" w:themeColor="text1"/>
          <w:lang w:val="en-GB"/>
        </w:rPr>
        <w:t>Having considered the aforementioned complaint, introduced pursuant to Section 1.2 of UNMIK Regulation No. 2006/12 of 23 March 2006 on the establishment of the Human Rights Advisory Panel,</w:t>
      </w:r>
    </w:p>
    <w:p w:rsidR="000F7E70" w:rsidRPr="0043528A" w:rsidRDefault="000F7E70" w:rsidP="000F7E70">
      <w:pPr>
        <w:autoSpaceDE w:val="0"/>
        <w:jc w:val="both"/>
        <w:rPr>
          <w:color w:val="000000" w:themeColor="text1"/>
          <w:lang w:val="en-GB"/>
        </w:rPr>
      </w:pPr>
    </w:p>
    <w:p w:rsidR="000F7E70" w:rsidRPr="0043528A" w:rsidRDefault="000F7E70" w:rsidP="000F7E70">
      <w:pPr>
        <w:autoSpaceDE w:val="0"/>
        <w:jc w:val="both"/>
        <w:rPr>
          <w:color w:val="000000" w:themeColor="text1"/>
          <w:lang w:val="en-GB"/>
        </w:rPr>
      </w:pPr>
      <w:r w:rsidRPr="0043528A">
        <w:rPr>
          <w:color w:val="000000" w:themeColor="text1"/>
          <w:lang w:val="en-GB"/>
        </w:rPr>
        <w:t xml:space="preserve">Having </w:t>
      </w:r>
      <w:r w:rsidR="00361105" w:rsidRPr="0043528A">
        <w:rPr>
          <w:color w:val="000000" w:themeColor="text1"/>
          <w:lang w:val="en-GB"/>
        </w:rPr>
        <w:t>deliberated</w:t>
      </w:r>
      <w:r w:rsidR="008B5D45" w:rsidRPr="0043528A">
        <w:rPr>
          <w:color w:val="000000" w:themeColor="text1"/>
          <w:lang w:val="en-GB"/>
        </w:rPr>
        <w:t xml:space="preserve">, </w:t>
      </w:r>
      <w:r w:rsidR="00BE2EF2" w:rsidRPr="0043528A">
        <w:rPr>
          <w:color w:val="000000" w:themeColor="text1"/>
          <w:lang w:val="en-GB"/>
        </w:rPr>
        <w:t xml:space="preserve">including through electronic means, in accordance with Rule 13 § 2 of its Rules of Procedure, </w:t>
      </w:r>
      <w:r w:rsidRPr="0043528A">
        <w:rPr>
          <w:color w:val="000000" w:themeColor="text1"/>
          <w:lang w:val="en-GB"/>
        </w:rPr>
        <w:t>makes the following findings and recommendations:</w:t>
      </w:r>
    </w:p>
    <w:p w:rsidR="000F7E70" w:rsidRPr="0043528A" w:rsidRDefault="000F7E70" w:rsidP="000F7E70">
      <w:pPr>
        <w:autoSpaceDE w:val="0"/>
        <w:jc w:val="both"/>
        <w:rPr>
          <w:color w:val="000000" w:themeColor="text1"/>
          <w:lang w:val="en-GB"/>
        </w:rPr>
      </w:pPr>
    </w:p>
    <w:p w:rsidR="0016154E" w:rsidRPr="0043528A" w:rsidRDefault="0016154E" w:rsidP="000F7E70">
      <w:pPr>
        <w:autoSpaceDE w:val="0"/>
        <w:jc w:val="both"/>
        <w:rPr>
          <w:color w:val="000000" w:themeColor="text1"/>
          <w:lang w:val="en-GB"/>
        </w:rPr>
      </w:pPr>
    </w:p>
    <w:p w:rsidR="0016154E" w:rsidRPr="0043528A" w:rsidRDefault="0016154E" w:rsidP="007709F0">
      <w:pPr>
        <w:numPr>
          <w:ilvl w:val="0"/>
          <w:numId w:val="1"/>
        </w:numPr>
        <w:suppressAutoHyphens/>
        <w:autoSpaceDE w:val="0"/>
        <w:ind w:left="360" w:hanging="360"/>
        <w:jc w:val="both"/>
        <w:rPr>
          <w:b/>
          <w:bCs/>
          <w:color w:val="000000" w:themeColor="text1"/>
          <w:lang w:val="en-GB"/>
        </w:rPr>
      </w:pPr>
      <w:r w:rsidRPr="0043528A">
        <w:rPr>
          <w:b/>
          <w:bCs/>
          <w:color w:val="000000" w:themeColor="text1"/>
          <w:lang w:val="en-GB"/>
        </w:rPr>
        <w:lastRenderedPageBreak/>
        <w:t>PROCEEDINGS BEFORE THE PANEL</w:t>
      </w:r>
    </w:p>
    <w:p w:rsidR="0016154E" w:rsidRPr="0043528A" w:rsidRDefault="0016154E" w:rsidP="0016154E">
      <w:pPr>
        <w:autoSpaceDE w:val="0"/>
        <w:jc w:val="both"/>
        <w:rPr>
          <w:b/>
          <w:bCs/>
          <w:color w:val="000000" w:themeColor="text1"/>
          <w:lang w:val="en-GB"/>
        </w:rPr>
      </w:pPr>
    </w:p>
    <w:p w:rsidR="00D06A0F" w:rsidRPr="0043528A" w:rsidRDefault="00D06A0F" w:rsidP="00D06A0F">
      <w:pPr>
        <w:pStyle w:val="Default"/>
        <w:numPr>
          <w:ilvl w:val="0"/>
          <w:numId w:val="10"/>
        </w:numPr>
        <w:jc w:val="both"/>
        <w:rPr>
          <w:color w:val="000000" w:themeColor="text1"/>
          <w:lang w:val="en-GB"/>
        </w:rPr>
      </w:pPr>
      <w:r w:rsidRPr="0043528A">
        <w:rPr>
          <w:color w:val="000000" w:themeColor="text1"/>
          <w:lang w:val="en-GB"/>
        </w:rPr>
        <w:t xml:space="preserve">The complaint was introduced on 14 April 2009 and registered on 30 April 2009. </w:t>
      </w:r>
    </w:p>
    <w:p w:rsidR="00D06A0F" w:rsidRPr="0043528A" w:rsidRDefault="00D06A0F" w:rsidP="00D06A0F">
      <w:pPr>
        <w:pStyle w:val="Default"/>
        <w:ind w:left="360"/>
        <w:jc w:val="both"/>
        <w:rPr>
          <w:color w:val="000000" w:themeColor="text1"/>
          <w:lang w:val="en-GB"/>
        </w:rPr>
      </w:pPr>
    </w:p>
    <w:p w:rsidR="00D06A0F" w:rsidRPr="0043528A" w:rsidRDefault="00D06A0F" w:rsidP="00D06A0F">
      <w:pPr>
        <w:pStyle w:val="Default"/>
        <w:numPr>
          <w:ilvl w:val="0"/>
          <w:numId w:val="10"/>
        </w:numPr>
        <w:jc w:val="both"/>
        <w:rPr>
          <w:color w:val="000000" w:themeColor="text1"/>
        </w:rPr>
      </w:pPr>
      <w:r w:rsidRPr="0043528A">
        <w:rPr>
          <w:color w:val="000000" w:themeColor="text1"/>
          <w:lang w:val="en-GB"/>
        </w:rPr>
        <w:t>On 23 December 2009</w:t>
      </w:r>
      <w:r w:rsidR="00A45B93" w:rsidRPr="0043528A">
        <w:rPr>
          <w:color w:val="000000" w:themeColor="text1"/>
          <w:lang w:val="en-GB"/>
        </w:rPr>
        <w:t>,</w:t>
      </w:r>
      <w:r w:rsidRPr="0043528A">
        <w:rPr>
          <w:color w:val="000000" w:themeColor="text1"/>
          <w:lang w:val="en-GB"/>
        </w:rPr>
        <w:t xml:space="preserve"> the Panel requested additional information from the complainant. </w:t>
      </w:r>
      <w:r w:rsidRPr="0043528A">
        <w:rPr>
          <w:color w:val="000000" w:themeColor="text1"/>
        </w:rPr>
        <w:t>The complainant responded on 17 March 2010.</w:t>
      </w:r>
    </w:p>
    <w:p w:rsidR="00D06A0F" w:rsidRPr="0043528A" w:rsidRDefault="00D06A0F" w:rsidP="00D06A0F">
      <w:pPr>
        <w:pStyle w:val="Default"/>
        <w:jc w:val="both"/>
        <w:rPr>
          <w:color w:val="000000" w:themeColor="text1"/>
        </w:rPr>
      </w:pPr>
    </w:p>
    <w:p w:rsidR="00D06A0F" w:rsidRPr="0043528A" w:rsidRDefault="00D06A0F" w:rsidP="00D06A0F">
      <w:pPr>
        <w:pStyle w:val="Default"/>
        <w:numPr>
          <w:ilvl w:val="0"/>
          <w:numId w:val="10"/>
        </w:numPr>
        <w:jc w:val="both"/>
        <w:rPr>
          <w:color w:val="000000" w:themeColor="text1"/>
        </w:rPr>
      </w:pPr>
      <w:r w:rsidRPr="0043528A">
        <w:rPr>
          <w:color w:val="000000" w:themeColor="text1"/>
          <w:lang w:val="en-GB"/>
        </w:rPr>
        <w:t>On 8 September 2011, the Panel communicated the case to the Special Representative of the Secretary-General (SRSG)</w:t>
      </w:r>
      <w:r w:rsidRPr="0043528A">
        <w:rPr>
          <w:color w:val="000000" w:themeColor="text1"/>
          <w:vertAlign w:val="superscript"/>
          <w:lang w:val="en-GB" w:eastAsia="en-GB"/>
        </w:rPr>
        <w:footnoteReference w:id="1"/>
      </w:r>
      <w:r w:rsidRPr="0043528A">
        <w:rPr>
          <w:color w:val="000000" w:themeColor="text1"/>
          <w:lang w:val="en-GB"/>
        </w:rPr>
        <w:t>, for UNMIK’s comments on admissibility.</w:t>
      </w:r>
    </w:p>
    <w:p w:rsidR="00D06A0F" w:rsidRPr="0043528A" w:rsidRDefault="00D06A0F" w:rsidP="00D06A0F">
      <w:pPr>
        <w:pStyle w:val="ListParagraph"/>
        <w:rPr>
          <w:color w:val="000000" w:themeColor="text1"/>
          <w:lang w:val="en-GB"/>
        </w:rPr>
      </w:pPr>
    </w:p>
    <w:p w:rsidR="00D53A24" w:rsidRPr="0043528A" w:rsidRDefault="00D06A0F" w:rsidP="00D06A0F">
      <w:pPr>
        <w:pStyle w:val="Default"/>
        <w:numPr>
          <w:ilvl w:val="0"/>
          <w:numId w:val="10"/>
        </w:numPr>
        <w:jc w:val="both"/>
        <w:rPr>
          <w:color w:val="000000" w:themeColor="text1"/>
        </w:rPr>
      </w:pPr>
      <w:r w:rsidRPr="0043528A">
        <w:rPr>
          <w:color w:val="000000" w:themeColor="text1"/>
          <w:lang w:val="en-GB"/>
        </w:rPr>
        <w:t xml:space="preserve">On 20 October 2011, the SRSG </w:t>
      </w:r>
      <w:r w:rsidR="00D53A24" w:rsidRPr="0043528A">
        <w:rPr>
          <w:color w:val="000000" w:themeColor="text1"/>
        </w:rPr>
        <w:t>provided UNMIK’s response.</w:t>
      </w:r>
    </w:p>
    <w:p w:rsidR="00D53A24" w:rsidRPr="0043528A" w:rsidRDefault="00D53A24" w:rsidP="00D53A24">
      <w:pPr>
        <w:pStyle w:val="ListParagraph"/>
        <w:rPr>
          <w:color w:val="000000" w:themeColor="text1"/>
        </w:rPr>
      </w:pPr>
    </w:p>
    <w:p w:rsidR="00C05D15" w:rsidRPr="0043528A" w:rsidRDefault="00C05D15" w:rsidP="00D06A0F">
      <w:pPr>
        <w:numPr>
          <w:ilvl w:val="0"/>
          <w:numId w:val="10"/>
        </w:numPr>
        <w:jc w:val="both"/>
        <w:rPr>
          <w:color w:val="000000" w:themeColor="text1"/>
          <w:lang w:val="en-GB"/>
        </w:rPr>
      </w:pPr>
      <w:r w:rsidRPr="0043528A">
        <w:rPr>
          <w:color w:val="000000" w:themeColor="text1"/>
          <w:lang w:val="en-GB"/>
        </w:rPr>
        <w:t xml:space="preserve">On </w:t>
      </w:r>
      <w:r w:rsidR="00D06A0F" w:rsidRPr="0043528A">
        <w:rPr>
          <w:bCs/>
          <w:color w:val="000000" w:themeColor="text1"/>
        </w:rPr>
        <w:t>16 Dec</w:t>
      </w:r>
      <w:r w:rsidR="00D53A24" w:rsidRPr="0043528A">
        <w:rPr>
          <w:bCs/>
          <w:color w:val="000000" w:themeColor="text1"/>
        </w:rPr>
        <w:t>ember 2</w:t>
      </w:r>
      <w:r w:rsidRPr="0043528A">
        <w:rPr>
          <w:bCs/>
          <w:color w:val="000000" w:themeColor="text1"/>
        </w:rPr>
        <w:t>01</w:t>
      </w:r>
      <w:r w:rsidR="00D06A0F" w:rsidRPr="0043528A">
        <w:rPr>
          <w:bCs/>
          <w:color w:val="000000" w:themeColor="text1"/>
        </w:rPr>
        <w:t>1</w:t>
      </w:r>
      <w:r w:rsidRPr="0043528A">
        <w:rPr>
          <w:bCs/>
          <w:color w:val="000000" w:themeColor="text1"/>
        </w:rPr>
        <w:t xml:space="preserve">, the Panel declared the complaint </w:t>
      </w:r>
      <w:r w:rsidRPr="0043528A">
        <w:rPr>
          <w:color w:val="000000" w:themeColor="text1"/>
        </w:rPr>
        <w:t>admissible.</w:t>
      </w:r>
    </w:p>
    <w:p w:rsidR="00D54450" w:rsidRPr="0043528A" w:rsidRDefault="00D54450" w:rsidP="00D54450">
      <w:pPr>
        <w:pStyle w:val="ListParagraph"/>
        <w:rPr>
          <w:color w:val="000000" w:themeColor="text1"/>
          <w:lang w:val="en-GB"/>
        </w:rPr>
      </w:pPr>
    </w:p>
    <w:p w:rsidR="00D54450" w:rsidRPr="0043528A" w:rsidRDefault="00D54450" w:rsidP="00D06A0F">
      <w:pPr>
        <w:numPr>
          <w:ilvl w:val="0"/>
          <w:numId w:val="10"/>
        </w:numPr>
        <w:jc w:val="both"/>
        <w:rPr>
          <w:color w:val="000000" w:themeColor="text1"/>
          <w:lang w:val="en-GB"/>
        </w:rPr>
      </w:pPr>
      <w:r w:rsidRPr="0043528A">
        <w:rPr>
          <w:color w:val="000000" w:themeColor="text1"/>
          <w:lang w:val="en-GB"/>
        </w:rPr>
        <w:t>On 1</w:t>
      </w:r>
      <w:r w:rsidR="00C95028" w:rsidRPr="0043528A">
        <w:rPr>
          <w:color w:val="000000" w:themeColor="text1"/>
          <w:lang w:val="en-GB"/>
        </w:rPr>
        <w:t>9</w:t>
      </w:r>
      <w:r w:rsidR="00B4564A" w:rsidRPr="0043528A">
        <w:rPr>
          <w:color w:val="000000" w:themeColor="text1"/>
          <w:lang w:val="en-GB"/>
        </w:rPr>
        <w:t xml:space="preserve"> </w:t>
      </w:r>
      <w:r w:rsidR="00C95028" w:rsidRPr="0043528A">
        <w:rPr>
          <w:color w:val="000000" w:themeColor="text1"/>
          <w:lang w:val="en-GB"/>
        </w:rPr>
        <w:t>Decem</w:t>
      </w:r>
      <w:r w:rsidR="00B4564A" w:rsidRPr="0043528A">
        <w:rPr>
          <w:color w:val="000000" w:themeColor="text1"/>
          <w:lang w:val="en-GB"/>
        </w:rPr>
        <w:t>ber</w:t>
      </w:r>
      <w:r w:rsidRPr="0043528A">
        <w:rPr>
          <w:color w:val="000000" w:themeColor="text1"/>
          <w:lang w:val="en-GB"/>
        </w:rPr>
        <w:t xml:space="preserve"> 201</w:t>
      </w:r>
      <w:r w:rsidR="00C95028" w:rsidRPr="0043528A">
        <w:rPr>
          <w:color w:val="000000" w:themeColor="text1"/>
          <w:lang w:val="en-GB"/>
        </w:rPr>
        <w:t>1</w:t>
      </w:r>
      <w:r w:rsidRPr="0043528A">
        <w:rPr>
          <w:color w:val="000000" w:themeColor="text1"/>
          <w:lang w:val="en-GB"/>
        </w:rPr>
        <w:t>, the Panel forwarded its decision on admissibility to the SRSG requesting UNMIK’s comments on the merits of the complaint, as well as copies of the investigative files relevant to the case.</w:t>
      </w:r>
    </w:p>
    <w:p w:rsidR="001416CD" w:rsidRPr="0043528A" w:rsidRDefault="001416CD" w:rsidP="00D54450">
      <w:pPr>
        <w:pStyle w:val="ListParagraph"/>
        <w:rPr>
          <w:color w:val="000000" w:themeColor="text1"/>
          <w:lang w:val="en-GB"/>
        </w:rPr>
      </w:pPr>
    </w:p>
    <w:p w:rsidR="00D54450" w:rsidRPr="0043528A" w:rsidRDefault="00D54450" w:rsidP="00D06A0F">
      <w:pPr>
        <w:numPr>
          <w:ilvl w:val="0"/>
          <w:numId w:val="10"/>
        </w:numPr>
        <w:jc w:val="both"/>
        <w:rPr>
          <w:color w:val="000000" w:themeColor="text1"/>
        </w:rPr>
      </w:pPr>
      <w:bookmarkStart w:id="1" w:name="_Ref398291051"/>
      <w:r w:rsidRPr="0043528A">
        <w:rPr>
          <w:color w:val="000000" w:themeColor="text1"/>
        </w:rPr>
        <w:t xml:space="preserve">On </w:t>
      </w:r>
      <w:r w:rsidR="00C95028" w:rsidRPr="0043528A">
        <w:rPr>
          <w:color w:val="000000" w:themeColor="text1"/>
        </w:rPr>
        <w:t>25</w:t>
      </w:r>
      <w:r w:rsidR="00B4564A" w:rsidRPr="0043528A">
        <w:rPr>
          <w:color w:val="000000" w:themeColor="text1"/>
        </w:rPr>
        <w:t xml:space="preserve"> </w:t>
      </w:r>
      <w:r w:rsidR="00C95028" w:rsidRPr="0043528A">
        <w:rPr>
          <w:color w:val="000000" w:themeColor="text1"/>
        </w:rPr>
        <w:t>April</w:t>
      </w:r>
      <w:r w:rsidR="00B4564A" w:rsidRPr="0043528A">
        <w:rPr>
          <w:color w:val="000000" w:themeColor="text1"/>
        </w:rPr>
        <w:t xml:space="preserve"> </w:t>
      </w:r>
      <w:r w:rsidRPr="0043528A">
        <w:rPr>
          <w:color w:val="000000" w:themeColor="text1"/>
        </w:rPr>
        <w:t>201</w:t>
      </w:r>
      <w:r w:rsidR="00C95028" w:rsidRPr="0043528A">
        <w:rPr>
          <w:color w:val="000000" w:themeColor="text1"/>
        </w:rPr>
        <w:t>2</w:t>
      </w:r>
      <w:r w:rsidRPr="0043528A">
        <w:rPr>
          <w:color w:val="000000" w:themeColor="text1"/>
        </w:rPr>
        <w:t>, the SRSG presented UNMIK’s response</w:t>
      </w:r>
      <w:r w:rsidR="003C4CEF" w:rsidRPr="0043528A">
        <w:rPr>
          <w:color w:val="000000" w:themeColor="text1"/>
        </w:rPr>
        <w:t xml:space="preserve"> in relation to the </w:t>
      </w:r>
      <w:r w:rsidR="003C4CEF" w:rsidRPr="0043528A">
        <w:rPr>
          <w:color w:val="000000" w:themeColor="text1"/>
          <w:lang w:val="en-GB"/>
        </w:rPr>
        <w:t>merits of the complaint</w:t>
      </w:r>
      <w:bookmarkEnd w:id="1"/>
      <w:r w:rsidR="00C95028" w:rsidRPr="0043528A">
        <w:rPr>
          <w:color w:val="000000" w:themeColor="text1"/>
          <w:lang w:val="en-GB"/>
        </w:rPr>
        <w:t>, together with the copies of the relevant documents.</w:t>
      </w:r>
    </w:p>
    <w:p w:rsidR="00963578" w:rsidRPr="0043528A" w:rsidRDefault="00963578" w:rsidP="00963578">
      <w:pPr>
        <w:pStyle w:val="ListParagraph"/>
        <w:rPr>
          <w:color w:val="000000" w:themeColor="text1"/>
          <w:lang w:val="en-GB"/>
        </w:rPr>
      </w:pPr>
    </w:p>
    <w:p w:rsidR="003B682A" w:rsidRPr="0043528A" w:rsidRDefault="004C27F8" w:rsidP="00D06A0F">
      <w:pPr>
        <w:pStyle w:val="Default"/>
        <w:numPr>
          <w:ilvl w:val="0"/>
          <w:numId w:val="10"/>
        </w:numPr>
        <w:jc w:val="both"/>
        <w:rPr>
          <w:color w:val="000000" w:themeColor="text1"/>
          <w:lang w:val="en-GB"/>
        </w:rPr>
      </w:pPr>
      <w:r w:rsidRPr="0043528A">
        <w:rPr>
          <w:color w:val="000000" w:themeColor="text1"/>
          <w:lang w:val="en-GB"/>
        </w:rPr>
        <w:t xml:space="preserve">On </w:t>
      </w:r>
      <w:r w:rsidR="00B4564A" w:rsidRPr="0043528A">
        <w:rPr>
          <w:color w:val="000000" w:themeColor="text1"/>
          <w:lang w:val="en-GB"/>
        </w:rPr>
        <w:t xml:space="preserve">29 September </w:t>
      </w:r>
      <w:r w:rsidRPr="0043528A">
        <w:rPr>
          <w:color w:val="000000" w:themeColor="text1"/>
          <w:lang w:val="en-GB"/>
        </w:rPr>
        <w:t>2014, the Panel requested UNMIK to confirm whether the disclosure of the investigative files concerning the cases could be considered final.</w:t>
      </w:r>
    </w:p>
    <w:p w:rsidR="003B682A" w:rsidRPr="0043528A" w:rsidRDefault="003B682A" w:rsidP="003B682A">
      <w:pPr>
        <w:pStyle w:val="ListParagraph"/>
        <w:rPr>
          <w:color w:val="000000" w:themeColor="text1"/>
          <w:lang w:val="en-GB"/>
        </w:rPr>
      </w:pPr>
    </w:p>
    <w:p w:rsidR="004C27F8" w:rsidRPr="0043528A" w:rsidRDefault="004C27F8" w:rsidP="00D06A0F">
      <w:pPr>
        <w:pStyle w:val="Default"/>
        <w:numPr>
          <w:ilvl w:val="0"/>
          <w:numId w:val="10"/>
        </w:numPr>
        <w:jc w:val="both"/>
        <w:rPr>
          <w:color w:val="000000" w:themeColor="text1"/>
          <w:lang w:val="en-GB"/>
        </w:rPr>
      </w:pPr>
      <w:bookmarkStart w:id="2" w:name="_Ref398312355"/>
      <w:r w:rsidRPr="0043528A">
        <w:rPr>
          <w:color w:val="000000" w:themeColor="text1"/>
          <w:lang w:val="en-GB"/>
        </w:rPr>
        <w:t xml:space="preserve">On </w:t>
      </w:r>
      <w:r w:rsidR="008065AC" w:rsidRPr="0043528A">
        <w:rPr>
          <w:color w:val="000000" w:themeColor="text1"/>
          <w:lang w:val="en-GB"/>
        </w:rPr>
        <w:t>6</w:t>
      </w:r>
      <w:r w:rsidRPr="0043528A">
        <w:rPr>
          <w:color w:val="000000" w:themeColor="text1"/>
          <w:lang w:val="en-GB"/>
        </w:rPr>
        <w:t xml:space="preserve"> </w:t>
      </w:r>
      <w:r w:rsidR="00F22080" w:rsidRPr="0043528A">
        <w:rPr>
          <w:color w:val="000000" w:themeColor="text1"/>
          <w:lang w:val="en-GB"/>
        </w:rPr>
        <w:t>Octo</w:t>
      </w:r>
      <w:r w:rsidR="00B4564A" w:rsidRPr="0043528A">
        <w:rPr>
          <w:color w:val="000000" w:themeColor="text1"/>
          <w:lang w:val="en-GB"/>
        </w:rPr>
        <w:t xml:space="preserve">ber </w:t>
      </w:r>
      <w:r w:rsidRPr="0043528A">
        <w:rPr>
          <w:color w:val="000000" w:themeColor="text1"/>
          <w:lang w:val="en-GB"/>
        </w:rPr>
        <w:t>2014, UNMIK provided its response.</w:t>
      </w:r>
      <w:bookmarkEnd w:id="2"/>
    </w:p>
    <w:p w:rsidR="0038203A" w:rsidRPr="0043528A" w:rsidRDefault="0038203A" w:rsidP="00BA4EA7">
      <w:pPr>
        <w:pStyle w:val="ListParagraph"/>
        <w:ind w:left="0"/>
        <w:rPr>
          <w:color w:val="000000" w:themeColor="text1"/>
          <w:lang w:val="en-GB"/>
        </w:rPr>
      </w:pPr>
    </w:p>
    <w:p w:rsidR="00625F42" w:rsidRPr="0043528A" w:rsidRDefault="00625F42" w:rsidP="00625F42">
      <w:pPr>
        <w:rPr>
          <w:color w:val="000000" w:themeColor="text1"/>
          <w:lang w:val="en-GB"/>
        </w:rPr>
      </w:pPr>
    </w:p>
    <w:p w:rsidR="007C65E0" w:rsidRPr="0043528A" w:rsidRDefault="007C65E0" w:rsidP="007709F0">
      <w:pPr>
        <w:numPr>
          <w:ilvl w:val="0"/>
          <w:numId w:val="1"/>
        </w:numPr>
        <w:suppressAutoHyphens/>
        <w:autoSpaceDE w:val="0"/>
        <w:ind w:left="360" w:hanging="360"/>
        <w:jc w:val="both"/>
        <w:rPr>
          <w:b/>
          <w:bCs/>
          <w:color w:val="000000" w:themeColor="text1"/>
          <w:lang w:val="en-GB"/>
        </w:rPr>
      </w:pPr>
      <w:r w:rsidRPr="0043528A">
        <w:rPr>
          <w:b/>
          <w:bCs/>
          <w:color w:val="000000" w:themeColor="text1"/>
          <w:lang w:val="en-GB"/>
        </w:rPr>
        <w:t>THE FACTS</w:t>
      </w:r>
    </w:p>
    <w:p w:rsidR="00680EF0" w:rsidRPr="0043528A" w:rsidRDefault="00680EF0" w:rsidP="007C65E0">
      <w:pPr>
        <w:suppressAutoHyphens/>
        <w:autoSpaceDE w:val="0"/>
        <w:jc w:val="both"/>
        <w:rPr>
          <w:b/>
          <w:bCs/>
          <w:color w:val="000000" w:themeColor="text1"/>
          <w:lang w:val="en-GB"/>
        </w:rPr>
      </w:pPr>
    </w:p>
    <w:p w:rsidR="00680EF0" w:rsidRPr="0043528A" w:rsidRDefault="00680EF0" w:rsidP="007709F0">
      <w:pPr>
        <w:numPr>
          <w:ilvl w:val="0"/>
          <w:numId w:val="3"/>
        </w:numPr>
        <w:contextualSpacing/>
        <w:jc w:val="both"/>
        <w:rPr>
          <w:b/>
          <w:color w:val="000000" w:themeColor="text1"/>
          <w:lang w:val="en-GB"/>
        </w:rPr>
      </w:pPr>
      <w:r w:rsidRPr="0043528A">
        <w:rPr>
          <w:b/>
          <w:color w:val="000000" w:themeColor="text1"/>
          <w:lang w:val="en-GB"/>
        </w:rPr>
        <w:t>General background</w:t>
      </w:r>
      <w:r w:rsidRPr="0043528A">
        <w:rPr>
          <w:rStyle w:val="FootnoteReference"/>
          <w:b/>
          <w:color w:val="000000" w:themeColor="text1"/>
          <w:lang w:val="en-GB"/>
        </w:rPr>
        <w:footnoteReference w:id="2"/>
      </w:r>
    </w:p>
    <w:p w:rsidR="00680EF0" w:rsidRPr="0043528A" w:rsidRDefault="00680EF0" w:rsidP="00680EF0">
      <w:pPr>
        <w:ind w:left="360"/>
        <w:contextualSpacing/>
        <w:jc w:val="both"/>
        <w:rPr>
          <w:b/>
          <w:color w:val="000000" w:themeColor="text1"/>
          <w:lang w:val="en-GB"/>
        </w:rPr>
      </w:pPr>
    </w:p>
    <w:p w:rsidR="00B06960" w:rsidRPr="0043528A" w:rsidRDefault="00B06960" w:rsidP="00D06A0F">
      <w:pPr>
        <w:pStyle w:val="ListParagraph"/>
        <w:numPr>
          <w:ilvl w:val="0"/>
          <w:numId w:val="10"/>
        </w:numPr>
        <w:jc w:val="both"/>
        <w:rPr>
          <w:color w:val="000000" w:themeColor="text1"/>
          <w:lang w:val="en-GB"/>
        </w:rPr>
      </w:pPr>
      <w:r w:rsidRPr="0043528A">
        <w:rPr>
          <w:color w:val="000000" w:themeColor="text1"/>
          <w:lang w:val="en-GB"/>
        </w:rPr>
        <w:t>The events at issue took place in the territory of Kosovo</w:t>
      </w:r>
      <w:r w:rsidR="00051D3B" w:rsidRPr="0043528A">
        <w:rPr>
          <w:color w:val="000000" w:themeColor="text1"/>
          <w:lang w:val="en-GB"/>
        </w:rPr>
        <w:t xml:space="preserve"> </w:t>
      </w:r>
      <w:r w:rsidR="00AC2968" w:rsidRPr="0043528A">
        <w:rPr>
          <w:color w:val="000000" w:themeColor="text1"/>
          <w:lang w:val="en-GB"/>
        </w:rPr>
        <w:t xml:space="preserve">after </w:t>
      </w:r>
      <w:r w:rsidRPr="0043528A">
        <w:rPr>
          <w:color w:val="000000" w:themeColor="text1"/>
          <w:lang w:val="en-GB"/>
        </w:rPr>
        <w:t>the establishment</w:t>
      </w:r>
      <w:r w:rsidR="006118D1" w:rsidRPr="0043528A">
        <w:rPr>
          <w:color w:val="000000" w:themeColor="text1"/>
          <w:lang w:val="en-GB"/>
        </w:rPr>
        <w:t xml:space="preserve"> in June 1999</w:t>
      </w:r>
      <w:r w:rsidRPr="0043528A">
        <w:rPr>
          <w:color w:val="000000" w:themeColor="text1"/>
          <w:lang w:val="en-GB"/>
        </w:rPr>
        <w:t xml:space="preserve"> of the United Nations Interim Administration Mission</w:t>
      </w:r>
      <w:r w:rsidR="006118D1" w:rsidRPr="0043528A">
        <w:rPr>
          <w:color w:val="000000" w:themeColor="text1"/>
          <w:lang w:val="en-GB"/>
        </w:rPr>
        <w:t xml:space="preserve"> in Kosovo (UNMIK)</w:t>
      </w:r>
      <w:r w:rsidR="00051D3B" w:rsidRPr="0043528A">
        <w:rPr>
          <w:color w:val="000000" w:themeColor="text1"/>
          <w:lang w:val="en-GB"/>
        </w:rPr>
        <w:t>.</w:t>
      </w:r>
    </w:p>
    <w:p w:rsidR="00B06960" w:rsidRPr="0043528A" w:rsidRDefault="00B06960" w:rsidP="00B06960">
      <w:pPr>
        <w:pStyle w:val="ListParagraph"/>
        <w:ind w:left="360"/>
        <w:jc w:val="bot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The armed conflict during 1998 and 1999 between the Serbian forces on one side and the Kosovo Liberation Army (KLA) and other Kosovo Albanian armed groups on the other is </w:t>
      </w:r>
      <w:r w:rsidRPr="0043528A">
        <w:rPr>
          <w:color w:val="000000" w:themeColor="text1"/>
          <w:lang w:val="en-GB"/>
        </w:rPr>
        <w:lastRenderedPageBreak/>
        <w:t>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43528A" w:rsidRDefault="00B06960" w:rsidP="00B06960">
      <w:pPr>
        <w:ind w:left="360"/>
        <w:jc w:val="bot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43528A">
        <w:rPr>
          <w:color w:val="000000" w:themeColor="text1"/>
          <w:lang w:val="en-GB"/>
        </w:rPr>
        <w:t>of Resolution</w:t>
      </w:r>
      <w:r w:rsidRPr="0043528A">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w:t>
      </w:r>
      <w:r w:rsidRPr="0043528A">
        <w:rPr>
          <w:color w:val="000000" w:themeColor="text1"/>
          <w:lang w:val="en-GB"/>
        </w:rPr>
        <w:lastRenderedPageBreak/>
        <w:t>are listed as still missing by the International Committee of the Red Cross (ICRC) as of October 2012.</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bookmarkStart w:id="5" w:name="_Ref398312960"/>
      <w:r w:rsidRPr="0043528A">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B06960" w:rsidRPr="0043528A" w:rsidRDefault="00B06960" w:rsidP="00B06960">
      <w:pPr>
        <w:pStyle w:val="ListParagraph"/>
        <w:rPr>
          <w:color w:val="000000" w:themeColor="text1"/>
          <w:lang w:val="en-GB"/>
        </w:rPr>
      </w:pPr>
    </w:p>
    <w:p w:rsidR="004201FF" w:rsidRPr="0043528A" w:rsidRDefault="004201FF" w:rsidP="004201FF">
      <w:pPr>
        <w:numPr>
          <w:ilvl w:val="0"/>
          <w:numId w:val="10"/>
        </w:numPr>
        <w:jc w:val="both"/>
        <w:rPr>
          <w:color w:val="000000" w:themeColor="text1"/>
          <w:lang w:val="en-GB"/>
        </w:rPr>
      </w:pPr>
      <w:bookmarkStart w:id="7" w:name="_Ref346123927"/>
      <w:bookmarkEnd w:id="6"/>
      <w:r w:rsidRPr="0043528A">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3528A">
        <w:rPr>
          <w:color w:val="000000" w:themeColor="text1"/>
          <w:lang w:val="en-GB"/>
        </w:rPr>
        <w:t>persons</w:t>
      </w:r>
      <w:proofErr w:type="gramEnd"/>
      <w:r w:rsidRPr="0043528A">
        <w:rPr>
          <w:color w:val="000000" w:themeColor="text1"/>
          <w:lang w:val="en-GB"/>
        </w:rPr>
        <w:t xml:space="preserve"> cases in Kosovo. In May 2000, a Victim Recovery and Identification Commission (VRIC) chaired by UNMIK </w:t>
      </w:r>
      <w:proofErr w:type="gramStart"/>
      <w:r w:rsidRPr="0043528A">
        <w:rPr>
          <w:color w:val="000000" w:themeColor="text1"/>
          <w:lang w:val="en-GB"/>
        </w:rPr>
        <w:t>was</w:t>
      </w:r>
      <w:proofErr w:type="gramEnd"/>
      <w:r w:rsidRPr="0043528A">
        <w:rPr>
          <w:color w:val="000000" w:themeColor="text1"/>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43528A">
        <w:rPr>
          <w:color w:val="000000" w:themeColor="text1"/>
          <w:lang w:val="en-GB"/>
        </w:rPr>
        <w:t>persons,</w:t>
      </w:r>
      <w:proofErr w:type="gramEnd"/>
      <w:r w:rsidRPr="0043528A">
        <w:rPr>
          <w:color w:val="000000" w:themeColor="text1"/>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w:t>
      </w:r>
      <w:r w:rsidRPr="0043528A">
        <w:rPr>
          <w:color w:val="000000" w:themeColor="text1"/>
          <w:lang w:val="en-GB"/>
        </w:rPr>
        <w:lastRenderedPageBreak/>
        <w:t xml:space="preserve">in 2003, the identification of mortal remains was carried out by the ICMP through DNA testing. </w:t>
      </w:r>
    </w:p>
    <w:p w:rsidR="00B06960" w:rsidRPr="0043528A" w:rsidRDefault="00B06960" w:rsidP="00B06960">
      <w:pPr>
        <w:ind w:left="360"/>
        <w:jc w:val="both"/>
        <w:rPr>
          <w:color w:val="000000" w:themeColor="text1"/>
          <w:lang w:val="en-GB"/>
        </w:rPr>
      </w:pPr>
    </w:p>
    <w:p w:rsidR="00B06960" w:rsidRPr="0043528A" w:rsidRDefault="00B06960" w:rsidP="00D06A0F">
      <w:pPr>
        <w:numPr>
          <w:ilvl w:val="0"/>
          <w:numId w:val="10"/>
        </w:numPr>
        <w:jc w:val="both"/>
        <w:rPr>
          <w:color w:val="000000" w:themeColor="text1"/>
          <w:lang w:val="en-GB"/>
        </w:rPr>
      </w:pPr>
      <w:bookmarkStart w:id="8" w:name="_Ref401066727"/>
      <w:r w:rsidRPr="0043528A">
        <w:rPr>
          <w:color w:val="000000" w:themeColor="text1"/>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On the same da</w:t>
      </w:r>
      <w:r w:rsidR="000253E8" w:rsidRPr="0043528A">
        <w:rPr>
          <w:color w:val="000000" w:themeColor="text1"/>
          <w:lang w:val="en-GB"/>
        </w:rPr>
        <w:t>te, UNMIK and EULEX signed a Memorandum of Understanding</w:t>
      </w:r>
      <w:r w:rsidRPr="0043528A">
        <w:rPr>
          <w:color w:val="000000" w:themeColor="text1"/>
          <w:lang w:val="en-GB"/>
        </w:rPr>
        <w:t xml:space="preserve"> on the modalities, and the respective rights and obligations arising from the transfer from UNMIK to EULEX of cases and the related files which involved on-going investigations, prosecutions and other activities undertaken by UNMIK </w:t>
      </w:r>
      <w:r w:rsidR="00DF7483" w:rsidRPr="0043528A">
        <w:rPr>
          <w:color w:val="000000" w:themeColor="text1"/>
          <w:lang w:val="en-GB"/>
        </w:rPr>
        <w:t>i</w:t>
      </w:r>
      <w:r w:rsidRPr="0043528A">
        <w:rPr>
          <w:color w:val="000000" w:themeColor="text1"/>
          <w:lang w:val="en-GB"/>
        </w:rPr>
        <w:t xml:space="preserve">nternational </w:t>
      </w:r>
      <w:r w:rsidR="00DF7483" w:rsidRPr="0043528A">
        <w:rPr>
          <w:color w:val="000000" w:themeColor="text1"/>
          <w:lang w:val="en-GB"/>
        </w:rPr>
        <w:t>p</w:t>
      </w:r>
      <w:r w:rsidRPr="0043528A">
        <w:rPr>
          <w:color w:val="000000" w:themeColor="text1"/>
          <w:lang w:val="en-GB"/>
        </w:rPr>
        <w:t xml:space="preserve">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43528A">
        <w:rPr>
          <w:color w:val="000000" w:themeColor="text1"/>
          <w:lang w:val="en-GB"/>
        </w:rPr>
        <w:t>DOJ</w:t>
      </w:r>
      <w:r w:rsidRPr="0043528A">
        <w:rPr>
          <w:color w:val="000000" w:themeColor="text1"/>
          <w:lang w:val="en-GB"/>
        </w:rPr>
        <w:t xml:space="preserve"> and UNMIK Police were</w:t>
      </w:r>
      <w:r w:rsidR="00D05A60" w:rsidRPr="0043528A">
        <w:rPr>
          <w:color w:val="000000" w:themeColor="text1"/>
          <w:lang w:val="en-GB"/>
        </w:rPr>
        <w:t xml:space="preserve"> supposed to be</w:t>
      </w:r>
      <w:r w:rsidRPr="0043528A">
        <w:rPr>
          <w:color w:val="000000" w:themeColor="text1"/>
          <w:lang w:val="en-GB"/>
        </w:rPr>
        <w:t xml:space="preserve"> handed over to EULEX.</w:t>
      </w:r>
      <w:bookmarkEnd w:id="9"/>
    </w:p>
    <w:p w:rsidR="002127E0" w:rsidRPr="0043528A" w:rsidRDefault="002127E0" w:rsidP="00B869D6">
      <w:pPr>
        <w:jc w:val="both"/>
        <w:rPr>
          <w:color w:val="000000" w:themeColor="text1"/>
          <w:lang w:val="en-GB"/>
        </w:rPr>
      </w:pPr>
    </w:p>
    <w:p w:rsidR="0020313F" w:rsidRPr="0043528A" w:rsidRDefault="00192751" w:rsidP="007709F0">
      <w:pPr>
        <w:pStyle w:val="ListParagraph"/>
        <w:numPr>
          <w:ilvl w:val="0"/>
          <w:numId w:val="3"/>
        </w:numPr>
        <w:autoSpaceDE w:val="0"/>
        <w:jc w:val="both"/>
        <w:rPr>
          <w:b/>
          <w:bCs/>
          <w:color w:val="000000" w:themeColor="text1"/>
          <w:lang w:val="en-GB"/>
        </w:rPr>
      </w:pPr>
      <w:r w:rsidRPr="0043528A">
        <w:rPr>
          <w:b/>
          <w:bCs/>
          <w:color w:val="000000" w:themeColor="text1"/>
          <w:lang w:val="en-GB"/>
        </w:rPr>
        <w:t xml:space="preserve">Circumstances surrounding </w:t>
      </w:r>
      <w:r w:rsidR="00744B0D" w:rsidRPr="0043528A">
        <w:rPr>
          <w:b/>
          <w:bCs/>
          <w:color w:val="000000" w:themeColor="text1"/>
          <w:lang w:val="en-GB"/>
        </w:rPr>
        <w:t>the</w:t>
      </w:r>
      <w:r w:rsidR="00AE425E" w:rsidRPr="0043528A">
        <w:rPr>
          <w:b/>
          <w:bCs/>
          <w:color w:val="000000" w:themeColor="text1"/>
          <w:lang w:val="en-GB"/>
        </w:rPr>
        <w:t xml:space="preserve"> disappearance </w:t>
      </w:r>
      <w:r w:rsidR="00B404E9" w:rsidRPr="0043528A">
        <w:rPr>
          <w:b/>
          <w:bCs/>
          <w:color w:val="000000" w:themeColor="text1"/>
          <w:lang w:val="en-GB"/>
        </w:rPr>
        <w:t xml:space="preserve">of </w:t>
      </w:r>
      <w:r w:rsidR="00B404E9" w:rsidRPr="0043528A">
        <w:rPr>
          <w:b/>
          <w:color w:val="000000" w:themeColor="text1"/>
        </w:rPr>
        <w:t xml:space="preserve">Mr </w:t>
      </w:r>
      <w:proofErr w:type="spellStart"/>
      <w:r w:rsidR="00744B0D" w:rsidRPr="0043528A">
        <w:rPr>
          <w:b/>
          <w:color w:val="000000" w:themeColor="text1"/>
          <w:lang w:val="en-GB"/>
        </w:rPr>
        <w:t>Marjan</w:t>
      </w:r>
      <w:proofErr w:type="spellEnd"/>
      <w:r w:rsidR="00744B0D" w:rsidRPr="0043528A">
        <w:rPr>
          <w:b/>
          <w:color w:val="000000" w:themeColor="text1"/>
          <w:lang w:val="en-GB"/>
        </w:rPr>
        <w:t xml:space="preserve"> </w:t>
      </w:r>
      <w:proofErr w:type="spellStart"/>
      <w:r w:rsidR="00744B0D" w:rsidRPr="0043528A">
        <w:rPr>
          <w:b/>
          <w:color w:val="000000" w:themeColor="text1"/>
          <w:lang w:val="en-GB"/>
        </w:rPr>
        <w:t>Melonaši</w:t>
      </w:r>
      <w:proofErr w:type="spellEnd"/>
    </w:p>
    <w:p w:rsidR="001A43F5" w:rsidRPr="0043528A" w:rsidRDefault="001A43F5" w:rsidP="00BB260B">
      <w:pPr>
        <w:jc w:val="both"/>
        <w:rPr>
          <w:i/>
          <w:color w:val="000000" w:themeColor="text1"/>
          <w:lang w:val="en-GB"/>
        </w:rPr>
      </w:pPr>
    </w:p>
    <w:p w:rsidR="00D06A0F" w:rsidRPr="0043528A" w:rsidRDefault="00D06A0F" w:rsidP="00D06A0F">
      <w:pPr>
        <w:numPr>
          <w:ilvl w:val="0"/>
          <w:numId w:val="10"/>
        </w:numPr>
        <w:jc w:val="both"/>
        <w:rPr>
          <w:color w:val="000000" w:themeColor="text1"/>
          <w:lang w:val="en-GB"/>
        </w:rPr>
      </w:pPr>
      <w:r w:rsidRPr="0043528A">
        <w:rPr>
          <w:color w:val="000000" w:themeColor="text1"/>
          <w:lang w:val="en-GB"/>
        </w:rPr>
        <w:t xml:space="preserve">The complainant is the mother of Mr </w:t>
      </w:r>
      <w:proofErr w:type="spellStart"/>
      <w:r w:rsidRPr="0043528A">
        <w:rPr>
          <w:color w:val="000000" w:themeColor="text1"/>
          <w:lang w:val="en-GB"/>
        </w:rPr>
        <w:t>Marjan</w:t>
      </w:r>
      <w:proofErr w:type="spellEnd"/>
      <w:r w:rsidRPr="0043528A">
        <w:rPr>
          <w:color w:val="000000" w:themeColor="text1"/>
          <w:lang w:val="en-GB"/>
        </w:rPr>
        <w:t xml:space="preserve"> </w:t>
      </w:r>
      <w:proofErr w:type="spellStart"/>
      <w:r w:rsidRPr="0043528A">
        <w:rPr>
          <w:color w:val="000000" w:themeColor="text1"/>
          <w:lang w:val="en-GB"/>
        </w:rPr>
        <w:t>Melonaši</w:t>
      </w:r>
      <w:proofErr w:type="spellEnd"/>
      <w:r w:rsidRPr="0043528A">
        <w:rPr>
          <w:color w:val="000000" w:themeColor="text1"/>
          <w:lang w:val="en-GB"/>
        </w:rPr>
        <w:t>, a journalist of the Serbian Language Editorial Service of the Radio and Television of Kosovo (RTK).</w:t>
      </w:r>
    </w:p>
    <w:p w:rsidR="00D06A0F" w:rsidRPr="0043528A" w:rsidRDefault="00D06A0F" w:rsidP="00D06A0F">
      <w:pPr>
        <w:ind w:left="360"/>
        <w:jc w:val="both"/>
        <w:rPr>
          <w:color w:val="000000" w:themeColor="text1"/>
          <w:lang w:val="en-GB"/>
        </w:rPr>
      </w:pPr>
    </w:p>
    <w:p w:rsidR="00D06A0F" w:rsidRPr="0043528A" w:rsidRDefault="00D06A0F" w:rsidP="00D06A0F">
      <w:pPr>
        <w:numPr>
          <w:ilvl w:val="0"/>
          <w:numId w:val="10"/>
        </w:numPr>
        <w:jc w:val="both"/>
        <w:rPr>
          <w:color w:val="000000" w:themeColor="text1"/>
          <w:lang w:val="en-GB"/>
        </w:rPr>
      </w:pPr>
      <w:r w:rsidRPr="0043528A">
        <w:rPr>
          <w:color w:val="000000" w:themeColor="text1"/>
          <w:lang w:val="en-GB"/>
        </w:rPr>
        <w:t>According to the complainant, on 6 September 2000 at around 14:10, her son left the RTK premises, apparently heading home. Since that time his whereabouts have remained unknown.</w:t>
      </w:r>
    </w:p>
    <w:p w:rsidR="00D06A0F" w:rsidRPr="0043528A" w:rsidRDefault="00D06A0F" w:rsidP="00D06A0F">
      <w:pPr>
        <w:jc w:val="both"/>
        <w:rPr>
          <w:color w:val="000000" w:themeColor="text1"/>
          <w:lang w:val="en-GB"/>
        </w:rPr>
      </w:pPr>
    </w:p>
    <w:p w:rsidR="00D06A0F" w:rsidRPr="0043528A" w:rsidRDefault="00D06A0F" w:rsidP="00D06A0F">
      <w:pPr>
        <w:numPr>
          <w:ilvl w:val="0"/>
          <w:numId w:val="10"/>
        </w:numPr>
        <w:jc w:val="both"/>
        <w:rPr>
          <w:color w:val="000000" w:themeColor="text1"/>
          <w:lang w:val="en-GB"/>
        </w:rPr>
      </w:pPr>
      <w:r w:rsidRPr="0043528A">
        <w:rPr>
          <w:color w:val="000000" w:themeColor="text1"/>
          <w:lang w:val="en-GB"/>
        </w:rPr>
        <w:t xml:space="preserve">The complainant indicates that </w:t>
      </w:r>
      <w:r w:rsidR="00744B0D" w:rsidRPr="0043528A">
        <w:rPr>
          <w:color w:val="000000" w:themeColor="text1"/>
          <w:lang w:val="en-GB"/>
        </w:rPr>
        <w:t xml:space="preserve">she reported </w:t>
      </w:r>
      <w:r w:rsidR="00A45B93" w:rsidRPr="0043528A">
        <w:rPr>
          <w:color w:val="000000" w:themeColor="text1"/>
          <w:lang w:val="en-GB"/>
        </w:rPr>
        <w:t>her son’s</w:t>
      </w:r>
      <w:r w:rsidR="00744B0D" w:rsidRPr="0043528A">
        <w:rPr>
          <w:color w:val="000000" w:themeColor="text1"/>
          <w:lang w:val="en-GB"/>
        </w:rPr>
        <w:t xml:space="preserve"> </w:t>
      </w:r>
      <w:r w:rsidRPr="0043528A">
        <w:rPr>
          <w:color w:val="000000" w:themeColor="text1"/>
          <w:lang w:val="en-GB"/>
        </w:rPr>
        <w:t>disappearance to UNMIK, the ICRC, the Yugoslav Red Cross, the Ministry of Internal Affairs of the Republic of Serbia</w:t>
      </w:r>
      <w:r w:rsidR="00744B0D" w:rsidRPr="0043528A">
        <w:rPr>
          <w:color w:val="000000" w:themeColor="text1"/>
          <w:lang w:val="en-GB"/>
        </w:rPr>
        <w:t xml:space="preserve"> (MUP)</w:t>
      </w:r>
      <w:r w:rsidRPr="0043528A">
        <w:rPr>
          <w:color w:val="000000" w:themeColor="text1"/>
          <w:lang w:val="en-GB"/>
        </w:rPr>
        <w:t>, but with no results</w:t>
      </w:r>
      <w:r w:rsidR="00744B0D" w:rsidRPr="0043528A">
        <w:rPr>
          <w:color w:val="000000" w:themeColor="text1"/>
          <w:lang w:val="en-GB"/>
        </w:rPr>
        <w:t xml:space="preserve">. She also explains that, according to her knowledge, the investigation into her son’s disappearance was registered under a “no. 122 from 10 September 2000”, and that she was never informed </w:t>
      </w:r>
      <w:r w:rsidR="00A45B93" w:rsidRPr="0043528A">
        <w:rPr>
          <w:color w:val="000000" w:themeColor="text1"/>
          <w:lang w:val="en-GB"/>
        </w:rPr>
        <w:t xml:space="preserve">as to </w:t>
      </w:r>
      <w:r w:rsidR="00744B0D" w:rsidRPr="0043528A">
        <w:rPr>
          <w:color w:val="000000" w:themeColor="text1"/>
          <w:lang w:val="en-GB"/>
        </w:rPr>
        <w:t>whether any investigation was actually carried out and what, if any, were its results.</w:t>
      </w:r>
    </w:p>
    <w:p w:rsidR="00406565" w:rsidRPr="0043528A" w:rsidRDefault="00406565" w:rsidP="00744B0D">
      <w:pPr>
        <w:rPr>
          <w:color w:val="000000" w:themeColor="text1"/>
        </w:rPr>
      </w:pPr>
    </w:p>
    <w:p w:rsidR="00D06A0F" w:rsidRPr="0043528A" w:rsidRDefault="00406565" w:rsidP="00D06A0F">
      <w:pPr>
        <w:numPr>
          <w:ilvl w:val="0"/>
          <w:numId w:val="10"/>
        </w:numPr>
        <w:jc w:val="both"/>
        <w:rPr>
          <w:i/>
          <w:color w:val="000000" w:themeColor="text1"/>
          <w:lang w:val="en-GB"/>
        </w:rPr>
      </w:pPr>
      <w:r w:rsidRPr="0043528A">
        <w:rPr>
          <w:color w:val="000000" w:themeColor="text1"/>
        </w:rPr>
        <w:t xml:space="preserve">The tracing request of the ICRC with regard to Mr </w:t>
      </w:r>
      <w:r w:rsidR="00D06A0F" w:rsidRPr="0043528A">
        <w:rPr>
          <w:color w:val="000000" w:themeColor="text1"/>
        </w:rPr>
        <w:t xml:space="preserve">Melonaši </w:t>
      </w:r>
      <w:r w:rsidRPr="0043528A">
        <w:rPr>
          <w:color w:val="000000" w:themeColor="text1"/>
        </w:rPr>
        <w:t>remains open</w:t>
      </w:r>
      <w:r w:rsidRPr="0043528A">
        <w:rPr>
          <w:color w:val="000000" w:themeColor="text1"/>
          <w:vertAlign w:val="superscript"/>
          <w:lang w:val="en-GB"/>
        </w:rPr>
        <w:footnoteReference w:id="3"/>
      </w:r>
      <w:r w:rsidRPr="0043528A">
        <w:rPr>
          <w:color w:val="000000" w:themeColor="text1"/>
        </w:rPr>
        <w:t xml:space="preserve">. </w:t>
      </w:r>
      <w:r w:rsidR="00D06A0F" w:rsidRPr="0043528A">
        <w:rPr>
          <w:bCs/>
          <w:color w:val="000000" w:themeColor="text1"/>
          <w:lang w:val="en-GB"/>
        </w:rPr>
        <w:t>The entry in relation to him</w:t>
      </w:r>
      <w:r w:rsidR="00D06A0F" w:rsidRPr="0043528A">
        <w:rPr>
          <w:color w:val="000000" w:themeColor="text1"/>
        </w:rPr>
        <w:t xml:space="preserve"> </w:t>
      </w:r>
      <w:r w:rsidR="00D06A0F" w:rsidRPr="0043528A">
        <w:rPr>
          <w:bCs/>
          <w:color w:val="000000" w:themeColor="text1"/>
          <w:lang w:val="en-GB"/>
        </w:rPr>
        <w:t xml:space="preserve">in the </w:t>
      </w:r>
      <w:r w:rsidR="00D06A0F" w:rsidRPr="0043528A">
        <w:rPr>
          <w:color w:val="000000" w:themeColor="text1"/>
          <w:lang w:val="en-GB"/>
        </w:rPr>
        <w:t>online database maintained by the ICMP reads in relevant fields: “Sufficient Reference Samples Collected” and “DNA match not found”</w:t>
      </w:r>
      <w:r w:rsidR="00D06A0F" w:rsidRPr="0043528A">
        <w:rPr>
          <w:color w:val="000000" w:themeColor="text1"/>
          <w:vertAlign w:val="superscript"/>
          <w:lang w:val="en-GB"/>
        </w:rPr>
        <w:footnoteReference w:id="4"/>
      </w:r>
      <w:r w:rsidR="00D06A0F" w:rsidRPr="0043528A">
        <w:rPr>
          <w:color w:val="000000" w:themeColor="text1"/>
          <w:lang w:val="en-GB"/>
        </w:rPr>
        <w:t xml:space="preserve">. Both online sources have </w:t>
      </w:r>
      <w:r w:rsidR="00D06A0F" w:rsidRPr="0043528A">
        <w:rPr>
          <w:color w:val="000000" w:themeColor="text1"/>
        </w:rPr>
        <w:t>9 September 2000 re</w:t>
      </w:r>
      <w:r w:rsidR="00A45B93" w:rsidRPr="0043528A">
        <w:rPr>
          <w:color w:val="000000" w:themeColor="text1"/>
        </w:rPr>
        <w:t>corde</w:t>
      </w:r>
      <w:r w:rsidR="00D06A0F" w:rsidRPr="0043528A">
        <w:rPr>
          <w:color w:val="000000" w:themeColor="text1"/>
        </w:rPr>
        <w:t xml:space="preserve">d as </w:t>
      </w:r>
      <w:r w:rsidR="00D06A0F" w:rsidRPr="0043528A">
        <w:rPr>
          <w:color w:val="000000" w:themeColor="text1"/>
          <w:lang w:val="en-GB"/>
        </w:rPr>
        <w:t xml:space="preserve">the </w:t>
      </w:r>
      <w:r w:rsidR="00D06A0F" w:rsidRPr="0043528A">
        <w:rPr>
          <w:color w:val="000000" w:themeColor="text1"/>
        </w:rPr>
        <w:t>date of disappearance/last contact.</w:t>
      </w:r>
    </w:p>
    <w:p w:rsidR="00D06A0F" w:rsidRPr="0043528A" w:rsidRDefault="00D06A0F" w:rsidP="00D06A0F">
      <w:pPr>
        <w:pStyle w:val="ListParagraph"/>
        <w:rPr>
          <w:color w:val="000000" w:themeColor="text1"/>
        </w:rPr>
      </w:pPr>
    </w:p>
    <w:p w:rsidR="001A43F5" w:rsidRPr="0043528A" w:rsidRDefault="00D06A0F" w:rsidP="00D06A0F">
      <w:pPr>
        <w:numPr>
          <w:ilvl w:val="0"/>
          <w:numId w:val="10"/>
        </w:numPr>
        <w:jc w:val="both"/>
        <w:rPr>
          <w:i/>
          <w:color w:val="000000" w:themeColor="text1"/>
          <w:lang w:val="en-GB"/>
        </w:rPr>
      </w:pPr>
      <w:bookmarkStart w:id="10" w:name="_Ref401162100"/>
      <w:r w:rsidRPr="0043528A">
        <w:rPr>
          <w:color w:val="000000" w:themeColor="text1"/>
        </w:rPr>
        <w:t xml:space="preserve">Mr </w:t>
      </w:r>
      <w:proofErr w:type="spellStart"/>
      <w:r w:rsidRPr="0043528A">
        <w:rPr>
          <w:color w:val="000000" w:themeColor="text1"/>
        </w:rPr>
        <w:t>Melonaši’s</w:t>
      </w:r>
      <w:proofErr w:type="spellEnd"/>
      <w:r w:rsidRPr="0043528A">
        <w:rPr>
          <w:color w:val="000000" w:themeColor="text1"/>
        </w:rPr>
        <w:t xml:space="preserve"> </w:t>
      </w:r>
      <w:r w:rsidR="00406565" w:rsidRPr="0043528A">
        <w:rPr>
          <w:color w:val="000000" w:themeColor="text1"/>
        </w:rPr>
        <w:t xml:space="preserve">name </w:t>
      </w:r>
      <w:r w:rsidR="00406565" w:rsidRPr="0043528A">
        <w:rPr>
          <w:color w:val="000000" w:themeColor="text1"/>
          <w:lang w:val="en-GB"/>
        </w:rPr>
        <w:t>is also in t</w:t>
      </w:r>
      <w:r w:rsidR="00406565" w:rsidRPr="0043528A">
        <w:rPr>
          <w:bCs/>
          <w:color w:val="000000" w:themeColor="text1"/>
          <w:lang w:val="en-GB"/>
        </w:rPr>
        <w:t xml:space="preserve">he list of missing persons, which was forwarded by the ICRC to UNMIK on 12 October 2001, for whom the ICRC had collected ante-mortem data in </w:t>
      </w:r>
      <w:r w:rsidR="00406565" w:rsidRPr="0043528A">
        <w:rPr>
          <w:bCs/>
          <w:color w:val="000000" w:themeColor="text1"/>
          <w:lang w:val="en-GB"/>
        </w:rPr>
        <w:lastRenderedPageBreak/>
        <w:t xml:space="preserve">Serbia proper, between 1 July and 20 September 2001, </w:t>
      </w:r>
      <w:r w:rsidR="00406565" w:rsidRPr="0043528A">
        <w:rPr>
          <w:color w:val="000000" w:themeColor="text1"/>
          <w:lang w:val="en-GB"/>
        </w:rPr>
        <w:t>as well as in the database compiled by the UNMIK OMPF</w:t>
      </w:r>
      <w:r w:rsidR="00406565" w:rsidRPr="0043528A">
        <w:rPr>
          <w:rStyle w:val="FootnoteReference"/>
          <w:bCs/>
          <w:color w:val="000000" w:themeColor="text1"/>
          <w:lang w:val="en-GB"/>
        </w:rPr>
        <w:footnoteReference w:id="5"/>
      </w:r>
      <w:r w:rsidR="00406565" w:rsidRPr="0043528A">
        <w:rPr>
          <w:color w:val="000000" w:themeColor="text1"/>
          <w:lang w:val="en-GB"/>
        </w:rPr>
        <w:t>.</w:t>
      </w:r>
      <w:bookmarkStart w:id="11" w:name="_Ref392170744"/>
      <w:bookmarkEnd w:id="10"/>
      <w:r w:rsidR="00406565" w:rsidRPr="0043528A">
        <w:rPr>
          <w:color w:val="000000" w:themeColor="text1"/>
          <w:lang w:val="en-GB"/>
        </w:rPr>
        <w:t xml:space="preserve"> </w:t>
      </w:r>
      <w:bookmarkEnd w:id="11"/>
    </w:p>
    <w:p w:rsidR="00B15AAB" w:rsidRPr="0043528A" w:rsidRDefault="00B15AAB" w:rsidP="00B15AAB">
      <w:pPr>
        <w:ind w:left="360"/>
        <w:jc w:val="both"/>
        <w:rPr>
          <w:i/>
          <w:color w:val="000000" w:themeColor="text1"/>
          <w:lang w:val="en-GB"/>
        </w:rPr>
      </w:pPr>
    </w:p>
    <w:p w:rsidR="00C0731E" w:rsidRPr="0043528A" w:rsidRDefault="00C0731E" w:rsidP="007709F0">
      <w:pPr>
        <w:pStyle w:val="ListParagraph"/>
        <w:numPr>
          <w:ilvl w:val="0"/>
          <w:numId w:val="3"/>
        </w:numPr>
        <w:autoSpaceDE w:val="0"/>
        <w:jc w:val="both"/>
        <w:rPr>
          <w:b/>
          <w:color w:val="000000" w:themeColor="text1"/>
          <w:lang w:val="en-GB"/>
        </w:rPr>
      </w:pPr>
      <w:r w:rsidRPr="0043528A">
        <w:rPr>
          <w:b/>
          <w:color w:val="000000" w:themeColor="text1"/>
          <w:lang w:val="en-GB"/>
        </w:rPr>
        <w:t xml:space="preserve">The </w:t>
      </w:r>
      <w:r w:rsidRPr="0043528A">
        <w:rPr>
          <w:b/>
          <w:bCs/>
          <w:color w:val="000000" w:themeColor="text1"/>
          <w:lang w:val="en-GB"/>
        </w:rPr>
        <w:t>investigation</w:t>
      </w:r>
    </w:p>
    <w:p w:rsidR="00C0731E" w:rsidRPr="0043528A" w:rsidRDefault="00C0731E" w:rsidP="00C0731E">
      <w:pPr>
        <w:pStyle w:val="ListParagraph"/>
        <w:jc w:val="both"/>
        <w:rPr>
          <w:i/>
          <w:color w:val="000000" w:themeColor="text1"/>
          <w:lang w:val="en-GB"/>
        </w:rPr>
      </w:pPr>
    </w:p>
    <w:p w:rsidR="00EA6D80" w:rsidRPr="0043528A" w:rsidRDefault="00EA6D80" w:rsidP="00EA6D80">
      <w:pPr>
        <w:jc w:val="both"/>
        <w:rPr>
          <w:i/>
          <w:color w:val="000000" w:themeColor="text1"/>
          <w:lang w:val="en-GB"/>
        </w:rPr>
      </w:pPr>
      <w:r w:rsidRPr="0043528A">
        <w:rPr>
          <w:i/>
          <w:color w:val="000000" w:themeColor="text1"/>
          <w:lang w:val="en-GB"/>
        </w:rPr>
        <w:t>Disclosure of relevant files</w:t>
      </w:r>
    </w:p>
    <w:p w:rsidR="00EA6D80" w:rsidRPr="0043528A" w:rsidRDefault="00EA6D80" w:rsidP="00C0731E">
      <w:pPr>
        <w:pStyle w:val="ListParagraph"/>
        <w:jc w:val="both"/>
        <w:rPr>
          <w:i/>
          <w:color w:val="000000" w:themeColor="text1"/>
          <w:lang w:val="en-GB"/>
        </w:rPr>
      </w:pPr>
    </w:p>
    <w:p w:rsidR="00DA549E" w:rsidRPr="0043528A" w:rsidRDefault="00933399" w:rsidP="00D06A0F">
      <w:pPr>
        <w:numPr>
          <w:ilvl w:val="0"/>
          <w:numId w:val="10"/>
        </w:numPr>
        <w:jc w:val="both"/>
        <w:rPr>
          <w:color w:val="000000" w:themeColor="text1"/>
          <w:lang w:val="en-GB"/>
        </w:rPr>
      </w:pPr>
      <w:bookmarkStart w:id="12" w:name="_Ref398292585"/>
      <w:r w:rsidRPr="0043528A">
        <w:rPr>
          <w:color w:val="000000" w:themeColor="text1"/>
          <w:lang w:val="en-GB"/>
        </w:rPr>
        <w:t xml:space="preserve">In the present case, the Panel received from UNMIK </w:t>
      </w:r>
      <w:r w:rsidR="00705785" w:rsidRPr="0043528A">
        <w:rPr>
          <w:color w:val="000000" w:themeColor="text1"/>
          <w:lang w:val="en-GB"/>
        </w:rPr>
        <w:t>only “</w:t>
      </w:r>
      <w:r w:rsidR="00C95028" w:rsidRPr="0043528A">
        <w:rPr>
          <w:color w:val="000000" w:themeColor="text1"/>
          <w:lang w:val="en-GB"/>
        </w:rPr>
        <w:t>copies</w:t>
      </w:r>
      <w:r w:rsidR="00705785" w:rsidRPr="0043528A">
        <w:rPr>
          <w:color w:val="000000" w:themeColor="text1"/>
          <w:lang w:val="en-GB"/>
        </w:rPr>
        <w:t xml:space="preserve"> </w:t>
      </w:r>
      <w:r w:rsidR="00C95028" w:rsidRPr="0043528A">
        <w:rPr>
          <w:color w:val="000000" w:themeColor="text1"/>
          <w:lang w:val="en-GB"/>
        </w:rPr>
        <w:t>of some of the documents</w:t>
      </w:r>
      <w:r w:rsidR="00705785" w:rsidRPr="0043528A">
        <w:rPr>
          <w:color w:val="000000" w:themeColor="text1"/>
          <w:lang w:val="en-GB"/>
        </w:rPr>
        <w:t xml:space="preserve">” in relation to the actions undertaken by </w:t>
      </w:r>
      <w:r w:rsidRPr="0043528A">
        <w:rPr>
          <w:color w:val="000000" w:themeColor="text1"/>
          <w:lang w:val="en-GB"/>
        </w:rPr>
        <w:t>the UNMIK OMP</w:t>
      </w:r>
      <w:r w:rsidR="00A4704B" w:rsidRPr="0043528A">
        <w:rPr>
          <w:color w:val="000000" w:themeColor="text1"/>
          <w:lang w:val="en-GB"/>
        </w:rPr>
        <w:t>F and UNMIK Police</w:t>
      </w:r>
      <w:r w:rsidRPr="0043528A">
        <w:rPr>
          <w:color w:val="000000" w:themeColor="text1"/>
          <w:lang w:val="en-GB"/>
        </w:rPr>
        <w:t>.</w:t>
      </w:r>
      <w:r w:rsidR="00320180" w:rsidRPr="0043528A">
        <w:rPr>
          <w:color w:val="000000" w:themeColor="text1"/>
          <w:lang w:val="en-GB"/>
        </w:rPr>
        <w:t xml:space="preserve"> The Panel notes that UNMIK has confirmed that all </w:t>
      </w:r>
      <w:r w:rsidR="00C13041" w:rsidRPr="0043528A">
        <w:rPr>
          <w:color w:val="000000" w:themeColor="text1"/>
          <w:lang w:val="en-GB"/>
        </w:rPr>
        <w:t xml:space="preserve">documents </w:t>
      </w:r>
      <w:r w:rsidR="00320180" w:rsidRPr="0043528A">
        <w:rPr>
          <w:color w:val="000000" w:themeColor="text1"/>
          <w:lang w:val="en-GB"/>
        </w:rPr>
        <w:t xml:space="preserve">available </w:t>
      </w:r>
      <w:r w:rsidR="00C13041" w:rsidRPr="0043528A">
        <w:rPr>
          <w:color w:val="000000" w:themeColor="text1"/>
          <w:lang w:val="en-GB"/>
        </w:rPr>
        <w:t xml:space="preserve">to it </w:t>
      </w:r>
      <w:r w:rsidR="00320180" w:rsidRPr="0043528A">
        <w:rPr>
          <w:color w:val="000000" w:themeColor="text1"/>
          <w:lang w:val="en-GB"/>
        </w:rPr>
        <w:t>have been provided.</w:t>
      </w:r>
      <w:bookmarkEnd w:id="12"/>
    </w:p>
    <w:p w:rsidR="00901BB9" w:rsidRPr="0043528A" w:rsidRDefault="00901BB9" w:rsidP="00901BB9">
      <w:pPr>
        <w:pStyle w:val="ListParagraph"/>
        <w:suppressAutoHyphens w:val="0"/>
        <w:ind w:left="360"/>
        <w:contextualSpacing/>
        <w:jc w:val="both"/>
        <w:rPr>
          <w:color w:val="000000" w:themeColor="text1"/>
          <w:lang w:val="en-GB"/>
        </w:rPr>
      </w:pPr>
    </w:p>
    <w:p w:rsidR="00E07FDD" w:rsidRPr="0043528A" w:rsidRDefault="00933399" w:rsidP="00D06A0F">
      <w:pPr>
        <w:pStyle w:val="ListParagraph"/>
        <w:numPr>
          <w:ilvl w:val="0"/>
          <w:numId w:val="10"/>
        </w:numPr>
        <w:suppressAutoHyphens w:val="0"/>
        <w:contextualSpacing/>
        <w:jc w:val="both"/>
        <w:rPr>
          <w:color w:val="000000" w:themeColor="text1"/>
          <w:lang w:val="en-GB"/>
        </w:rPr>
      </w:pPr>
      <w:r w:rsidRPr="0043528A">
        <w:rPr>
          <w:color w:val="000000" w:themeColor="text1"/>
          <w:lang w:val="en-GB"/>
        </w:rPr>
        <w:t xml:space="preserve">Concerning disclosure of </w:t>
      </w:r>
      <w:r w:rsidR="00320180" w:rsidRPr="0043528A">
        <w:rPr>
          <w:color w:val="000000" w:themeColor="text1"/>
          <w:lang w:val="en-GB"/>
        </w:rPr>
        <w:t xml:space="preserve">the </w:t>
      </w:r>
      <w:r w:rsidRPr="0043528A">
        <w:rPr>
          <w:color w:val="000000" w:themeColor="text1"/>
          <w:lang w:val="en-GB"/>
        </w:rPr>
        <w:t>information contained in the file</w:t>
      </w:r>
      <w:r w:rsidR="00263ED3" w:rsidRPr="0043528A">
        <w:rPr>
          <w:color w:val="000000" w:themeColor="text1"/>
          <w:lang w:val="en-GB"/>
        </w:rPr>
        <w:t>s</w:t>
      </w:r>
      <w:r w:rsidRPr="0043528A">
        <w:rPr>
          <w:color w:val="000000" w:themeColor="text1"/>
          <w:lang w:val="en-GB"/>
        </w:rPr>
        <w:t>, the Panel recalls that UNMIK has made available investigative files for the Panel’s review under a pled</w:t>
      </w:r>
      <w:r w:rsidR="00831694" w:rsidRPr="0043528A">
        <w:rPr>
          <w:color w:val="000000" w:themeColor="text1"/>
          <w:lang w:val="en-GB"/>
        </w:rPr>
        <w:t>ge of confidentiality</w:t>
      </w:r>
      <w:r w:rsidRPr="0043528A">
        <w:rPr>
          <w:color w:val="000000" w:themeColor="text1"/>
          <w:lang w:val="en-GB"/>
        </w:rPr>
        <w:t>. In this regard, the Panel must clarify that</w:t>
      </w:r>
      <w:r w:rsidR="00831694" w:rsidRPr="0043528A">
        <w:rPr>
          <w:color w:val="000000" w:themeColor="text1"/>
          <w:lang w:val="en-GB"/>
        </w:rPr>
        <w:t>,</w:t>
      </w:r>
      <w:r w:rsidRPr="0043528A">
        <w:rPr>
          <w:color w:val="000000" w:themeColor="text1"/>
          <w:lang w:val="en-GB"/>
        </w:rPr>
        <w:t xml:space="preserve"> although its assessment of the present case stems from a thorough examination of the available documentation, only limited information contained therein is disclosed. Hence a sy</w:t>
      </w:r>
      <w:r w:rsidR="004A55AD" w:rsidRPr="0043528A">
        <w:rPr>
          <w:color w:val="000000" w:themeColor="text1"/>
          <w:lang w:val="en-GB"/>
        </w:rPr>
        <w:t>nopsis of relevant investigative</w:t>
      </w:r>
      <w:r w:rsidRPr="0043528A">
        <w:rPr>
          <w:color w:val="000000" w:themeColor="text1"/>
          <w:lang w:val="en-GB"/>
        </w:rPr>
        <w:t xml:space="preserve"> steps taken by investigative authorities is provide</w:t>
      </w:r>
      <w:r w:rsidR="00DA549E" w:rsidRPr="0043528A">
        <w:rPr>
          <w:color w:val="000000" w:themeColor="text1"/>
          <w:lang w:val="en-GB"/>
        </w:rPr>
        <w:t>d in the paragraphs to follow.</w:t>
      </w:r>
    </w:p>
    <w:p w:rsidR="00320180" w:rsidRPr="0043528A" w:rsidRDefault="00320180" w:rsidP="00320180">
      <w:pPr>
        <w:jc w:val="both"/>
        <w:rPr>
          <w:color w:val="000000" w:themeColor="text1"/>
          <w:lang w:val="en-GB"/>
        </w:rPr>
      </w:pPr>
    </w:p>
    <w:p w:rsidR="00EA6D80" w:rsidRPr="0043528A" w:rsidRDefault="00EA6D80" w:rsidP="00EA6D80">
      <w:pPr>
        <w:jc w:val="both"/>
        <w:rPr>
          <w:i/>
          <w:color w:val="000000" w:themeColor="text1"/>
          <w:lang w:val="en-GB"/>
        </w:rPr>
      </w:pPr>
      <w:r w:rsidRPr="0043528A">
        <w:rPr>
          <w:i/>
          <w:color w:val="000000" w:themeColor="text1"/>
          <w:lang w:val="en-GB"/>
        </w:rPr>
        <w:t>OMPF and WCIU investigative files</w:t>
      </w:r>
    </w:p>
    <w:p w:rsidR="00EA6D80" w:rsidRPr="0043528A" w:rsidRDefault="00EA6D80" w:rsidP="00320180">
      <w:pPr>
        <w:jc w:val="both"/>
        <w:rPr>
          <w:color w:val="000000" w:themeColor="text1"/>
          <w:lang w:val="en-GB"/>
        </w:rPr>
      </w:pPr>
    </w:p>
    <w:p w:rsidR="009C650A" w:rsidRPr="0043528A" w:rsidRDefault="0057275F" w:rsidP="00D06A0F">
      <w:pPr>
        <w:pStyle w:val="ListParagraph"/>
        <w:numPr>
          <w:ilvl w:val="0"/>
          <w:numId w:val="10"/>
        </w:numPr>
        <w:suppressAutoHyphens w:val="0"/>
        <w:contextualSpacing/>
        <w:jc w:val="both"/>
        <w:rPr>
          <w:color w:val="000000" w:themeColor="text1"/>
          <w:lang w:val="en-GB"/>
        </w:rPr>
      </w:pPr>
      <w:bookmarkStart w:id="13" w:name="_Ref400531970"/>
      <w:bookmarkStart w:id="14" w:name="_Ref401065216"/>
      <w:bookmarkStart w:id="15" w:name="_Ref392511369"/>
      <w:r w:rsidRPr="0043528A">
        <w:rPr>
          <w:color w:val="000000" w:themeColor="text1"/>
          <w:lang w:val="en-GB"/>
        </w:rPr>
        <w:t>Th</w:t>
      </w:r>
      <w:r w:rsidR="00740EE6" w:rsidRPr="0043528A">
        <w:rPr>
          <w:color w:val="000000" w:themeColor="text1"/>
          <w:lang w:val="en-GB"/>
        </w:rPr>
        <w:t xml:space="preserve">e </w:t>
      </w:r>
      <w:r w:rsidR="00A25BF0" w:rsidRPr="0043528A">
        <w:rPr>
          <w:color w:val="000000" w:themeColor="text1"/>
          <w:lang w:val="en-GB"/>
        </w:rPr>
        <w:t xml:space="preserve">earliest document in </w:t>
      </w:r>
      <w:r w:rsidR="00DA2690" w:rsidRPr="0043528A">
        <w:rPr>
          <w:color w:val="000000" w:themeColor="text1"/>
          <w:lang w:val="en-GB"/>
        </w:rPr>
        <w:t>the in</w:t>
      </w:r>
      <w:r w:rsidR="00740EE6" w:rsidRPr="0043528A">
        <w:rPr>
          <w:color w:val="000000" w:themeColor="text1"/>
          <w:lang w:val="en-GB"/>
        </w:rPr>
        <w:t xml:space="preserve">vestigative file consists of </w:t>
      </w:r>
      <w:r w:rsidR="00DA2690" w:rsidRPr="0043528A">
        <w:rPr>
          <w:color w:val="000000" w:themeColor="text1"/>
          <w:lang w:val="en-GB"/>
        </w:rPr>
        <w:t xml:space="preserve">a Victim Identification Form for </w:t>
      </w:r>
      <w:r w:rsidR="00DA2690" w:rsidRPr="0043528A">
        <w:rPr>
          <w:color w:val="000000" w:themeColor="text1"/>
        </w:rPr>
        <w:t xml:space="preserve">Mr </w:t>
      </w:r>
      <w:proofErr w:type="spellStart"/>
      <w:r w:rsidR="009C650A" w:rsidRPr="0043528A">
        <w:rPr>
          <w:color w:val="000000" w:themeColor="text1"/>
        </w:rPr>
        <w:t>Marjan</w:t>
      </w:r>
      <w:proofErr w:type="spellEnd"/>
      <w:r w:rsidR="009C650A" w:rsidRPr="0043528A">
        <w:rPr>
          <w:color w:val="000000" w:themeColor="text1"/>
        </w:rPr>
        <w:t xml:space="preserve"> </w:t>
      </w:r>
      <w:proofErr w:type="spellStart"/>
      <w:r w:rsidR="009C650A" w:rsidRPr="0043528A">
        <w:rPr>
          <w:color w:val="000000" w:themeColor="text1"/>
        </w:rPr>
        <w:t>Melonaši</w:t>
      </w:r>
      <w:proofErr w:type="spellEnd"/>
      <w:r w:rsidR="00DA2690" w:rsidRPr="0043528A">
        <w:rPr>
          <w:color w:val="000000" w:themeColor="text1"/>
          <w:lang w:val="en-GB"/>
        </w:rPr>
        <w:t xml:space="preserve">, apparently completed by the ICRC </w:t>
      </w:r>
      <w:r w:rsidR="00DA2690" w:rsidRPr="0043528A">
        <w:rPr>
          <w:bCs/>
          <w:color w:val="000000" w:themeColor="text1"/>
          <w:lang w:val="en-GB"/>
        </w:rPr>
        <w:t xml:space="preserve">between 1 July and 20 September 2001 (see § </w:t>
      </w:r>
      <w:r w:rsidR="006F6ECA">
        <w:fldChar w:fldCharType="begin"/>
      </w:r>
      <w:r w:rsidR="006F6ECA">
        <w:instrText xml:space="preserve"> REF _Ref392170744 \r \h  \* MERGEFORMAT </w:instrText>
      </w:r>
      <w:r w:rsidR="006F6ECA">
        <w:fldChar w:fldCharType="separate"/>
      </w:r>
      <w:r w:rsidR="008D4AAF" w:rsidRPr="008D4AAF">
        <w:rPr>
          <w:bCs/>
          <w:color w:val="000000" w:themeColor="text1"/>
          <w:lang w:val="en-GB"/>
        </w:rPr>
        <w:t>26</w:t>
      </w:r>
      <w:r w:rsidR="006F6ECA">
        <w:fldChar w:fldCharType="end"/>
      </w:r>
      <w:r w:rsidR="00DA2690" w:rsidRPr="0043528A">
        <w:rPr>
          <w:bCs/>
          <w:color w:val="000000" w:themeColor="text1"/>
          <w:lang w:val="en-GB"/>
        </w:rPr>
        <w:t xml:space="preserve"> above)</w:t>
      </w:r>
      <w:r w:rsidR="00DA2690" w:rsidRPr="0043528A">
        <w:rPr>
          <w:color w:val="000000" w:themeColor="text1"/>
          <w:lang w:val="en-GB"/>
        </w:rPr>
        <w:t xml:space="preserve">. Besides his personal details and ante-mortem description, it provides the </w:t>
      </w:r>
      <w:r w:rsidR="00AD219A" w:rsidRPr="0043528A">
        <w:rPr>
          <w:color w:val="000000" w:themeColor="text1"/>
          <w:lang w:val="en-GB"/>
        </w:rPr>
        <w:t xml:space="preserve">address where he resided in </w:t>
      </w:r>
      <w:proofErr w:type="spellStart"/>
      <w:r w:rsidR="00AD219A" w:rsidRPr="0043528A">
        <w:rPr>
          <w:color w:val="000000" w:themeColor="text1"/>
        </w:rPr>
        <w:t>Prishtin</w:t>
      </w:r>
      <w:proofErr w:type="spellEnd"/>
      <w:r w:rsidR="00AD219A" w:rsidRPr="0043528A">
        <w:rPr>
          <w:color w:val="000000" w:themeColor="text1"/>
          <w:lang w:val="ru-RU"/>
        </w:rPr>
        <w:t>ё</w:t>
      </w:r>
      <w:r w:rsidR="00AD219A" w:rsidRPr="0043528A">
        <w:rPr>
          <w:color w:val="000000" w:themeColor="text1"/>
        </w:rPr>
        <w:t>/</w:t>
      </w:r>
      <w:r w:rsidR="00AD219A" w:rsidRPr="0043528A">
        <w:rPr>
          <w:color w:val="000000" w:themeColor="text1"/>
          <w:lang w:val="en-GB"/>
        </w:rPr>
        <w:t xml:space="preserve">Priština and brief details of his disappearance, as well as the </w:t>
      </w:r>
      <w:r w:rsidR="00DA2690" w:rsidRPr="0043528A">
        <w:rPr>
          <w:color w:val="000000" w:themeColor="text1"/>
          <w:lang w:val="en-GB"/>
        </w:rPr>
        <w:t>name and complete contact details of his mother</w:t>
      </w:r>
      <w:r w:rsidR="00A97649" w:rsidRPr="0043528A">
        <w:rPr>
          <w:color w:val="000000" w:themeColor="text1"/>
          <w:lang w:val="en-GB"/>
        </w:rPr>
        <w:t xml:space="preserve"> (the complainant)</w:t>
      </w:r>
      <w:r w:rsidR="00DA2690" w:rsidRPr="0043528A">
        <w:rPr>
          <w:color w:val="000000" w:themeColor="text1"/>
          <w:lang w:val="en-GB"/>
        </w:rPr>
        <w:t>.</w:t>
      </w:r>
      <w:r w:rsidR="003B0B8A" w:rsidRPr="0043528A">
        <w:rPr>
          <w:color w:val="000000" w:themeColor="text1"/>
          <w:lang w:val="en-GB"/>
        </w:rPr>
        <w:t xml:space="preserve"> </w:t>
      </w:r>
      <w:r w:rsidR="009C650A" w:rsidRPr="0043528A">
        <w:rPr>
          <w:color w:val="000000" w:themeColor="text1"/>
          <w:lang w:val="en-GB"/>
        </w:rPr>
        <w:t xml:space="preserve">In the </w:t>
      </w:r>
      <w:r w:rsidR="003B0B8A" w:rsidRPr="0043528A">
        <w:rPr>
          <w:color w:val="000000" w:themeColor="text1"/>
          <w:lang w:val="en-GB"/>
        </w:rPr>
        <w:t xml:space="preserve">field </w:t>
      </w:r>
      <w:r w:rsidR="009C650A" w:rsidRPr="0043528A">
        <w:rPr>
          <w:color w:val="000000" w:themeColor="text1"/>
          <w:lang w:val="en-GB"/>
        </w:rPr>
        <w:t xml:space="preserve">“Other persons who disappeared with the missing person” </w:t>
      </w:r>
      <w:r w:rsidR="003B0B8A" w:rsidRPr="0043528A">
        <w:rPr>
          <w:color w:val="000000" w:themeColor="text1"/>
          <w:lang w:val="en-GB"/>
        </w:rPr>
        <w:t>on the first page</w:t>
      </w:r>
      <w:r w:rsidR="009C650A" w:rsidRPr="0043528A">
        <w:rPr>
          <w:color w:val="000000" w:themeColor="text1"/>
          <w:lang w:val="en-GB"/>
        </w:rPr>
        <w:t>, “yes” is encircled, with the following explanation</w:t>
      </w:r>
      <w:r w:rsidR="003B0B8A" w:rsidRPr="0043528A">
        <w:rPr>
          <w:color w:val="000000" w:themeColor="text1"/>
          <w:lang w:val="en-GB"/>
        </w:rPr>
        <w:t>: “</w:t>
      </w:r>
      <w:r w:rsidR="009C650A" w:rsidRPr="0043528A">
        <w:rPr>
          <w:color w:val="000000" w:themeColor="text1"/>
          <w:lang w:val="en-GB"/>
        </w:rPr>
        <w:t>Two journalists – Albanians, whose names not known”.</w:t>
      </w:r>
      <w:bookmarkEnd w:id="13"/>
      <w:r w:rsidR="009C650A" w:rsidRPr="0043528A">
        <w:rPr>
          <w:color w:val="000000" w:themeColor="text1"/>
          <w:lang w:val="en-GB"/>
        </w:rPr>
        <w:t xml:space="preserve"> A copy of Mr </w:t>
      </w:r>
      <w:proofErr w:type="spellStart"/>
      <w:r w:rsidR="009C650A" w:rsidRPr="0043528A">
        <w:rPr>
          <w:color w:val="000000" w:themeColor="text1"/>
          <w:lang w:val="en-GB"/>
        </w:rPr>
        <w:t>Melonaši’s</w:t>
      </w:r>
      <w:proofErr w:type="spellEnd"/>
      <w:r w:rsidR="009C650A" w:rsidRPr="0043528A">
        <w:rPr>
          <w:color w:val="000000" w:themeColor="text1"/>
          <w:lang w:val="en-GB"/>
        </w:rPr>
        <w:t xml:space="preserve"> passport and two of his photographs are attached to this form.</w:t>
      </w:r>
      <w:bookmarkEnd w:id="14"/>
    </w:p>
    <w:p w:rsidR="009C650A" w:rsidRPr="0043528A" w:rsidRDefault="009C650A" w:rsidP="009C650A">
      <w:pPr>
        <w:pStyle w:val="ListParagraph"/>
        <w:rPr>
          <w:color w:val="000000" w:themeColor="text1"/>
          <w:lang w:val="en-GB"/>
        </w:rPr>
      </w:pPr>
    </w:p>
    <w:p w:rsidR="00A25BF0" w:rsidRPr="0043528A" w:rsidRDefault="00A25BF0" w:rsidP="00A25BF0">
      <w:pPr>
        <w:pStyle w:val="ListParagraph"/>
        <w:numPr>
          <w:ilvl w:val="0"/>
          <w:numId w:val="10"/>
        </w:numPr>
        <w:suppressAutoHyphens w:val="0"/>
        <w:contextualSpacing/>
        <w:jc w:val="both"/>
        <w:rPr>
          <w:color w:val="000000" w:themeColor="text1"/>
          <w:lang w:val="en-GB"/>
        </w:rPr>
      </w:pPr>
      <w:bookmarkStart w:id="16" w:name="_Ref401065447"/>
      <w:r w:rsidRPr="0043528A">
        <w:rPr>
          <w:color w:val="000000" w:themeColor="text1"/>
          <w:lang w:val="en-GB"/>
        </w:rPr>
        <w:t>The next document is an English translation of the complainant’s criminal report to the International Prosecutor</w:t>
      </w:r>
      <w:r w:rsidR="00DF7483" w:rsidRPr="0043528A">
        <w:rPr>
          <w:color w:val="000000" w:themeColor="text1"/>
          <w:lang w:val="en-GB"/>
        </w:rPr>
        <w:t xml:space="preserve"> (IP)</w:t>
      </w:r>
      <w:r w:rsidRPr="0043528A">
        <w:rPr>
          <w:color w:val="000000" w:themeColor="text1"/>
          <w:lang w:val="en-GB"/>
        </w:rPr>
        <w:t xml:space="preserve"> at the </w:t>
      </w:r>
      <w:proofErr w:type="spellStart"/>
      <w:r w:rsidRPr="0043528A">
        <w:rPr>
          <w:color w:val="000000" w:themeColor="text1"/>
          <w:lang w:val="en-GB"/>
        </w:rPr>
        <w:t>Prishtin</w:t>
      </w:r>
      <w:proofErr w:type="spellEnd"/>
      <w:r w:rsidRPr="0043528A">
        <w:rPr>
          <w:color w:val="000000" w:themeColor="text1"/>
          <w:lang w:val="ru-RU"/>
        </w:rPr>
        <w:t>ё</w:t>
      </w:r>
      <w:r w:rsidRPr="0043528A">
        <w:rPr>
          <w:color w:val="000000" w:themeColor="text1"/>
        </w:rPr>
        <w:t xml:space="preserve">/Priština District Public Prosecutor’s Office (DPPO), informing the prosecutor about the “brutal kidnapping of Mr </w:t>
      </w:r>
      <w:proofErr w:type="spellStart"/>
      <w:r w:rsidRPr="0043528A">
        <w:rPr>
          <w:color w:val="000000" w:themeColor="text1"/>
        </w:rPr>
        <w:t>Marjan</w:t>
      </w:r>
      <w:proofErr w:type="spellEnd"/>
      <w:r w:rsidRPr="0043528A">
        <w:rPr>
          <w:color w:val="000000" w:themeColor="text1"/>
        </w:rPr>
        <w:t xml:space="preserve"> </w:t>
      </w:r>
      <w:proofErr w:type="spellStart"/>
      <w:r w:rsidRPr="0043528A">
        <w:rPr>
          <w:color w:val="000000" w:themeColor="text1"/>
        </w:rPr>
        <w:t>Melonaši</w:t>
      </w:r>
      <w:proofErr w:type="spellEnd"/>
      <w:r w:rsidRPr="0043528A">
        <w:rPr>
          <w:color w:val="000000" w:themeColor="text1"/>
        </w:rPr>
        <w:t>” and complaining about the lack of action. A number 2005/00091 is hand-written on top of this document; according to the marking at the bottom, the translation was created on 2 February 2005, by an interpreter from the UNMIK DOJ.</w:t>
      </w:r>
      <w:bookmarkEnd w:id="16"/>
    </w:p>
    <w:p w:rsidR="00A25BF0" w:rsidRPr="0043528A" w:rsidRDefault="00A25BF0" w:rsidP="00A25BF0">
      <w:pPr>
        <w:pStyle w:val="ListParagraph"/>
        <w:rPr>
          <w:color w:val="000000" w:themeColor="text1"/>
        </w:rPr>
      </w:pPr>
    </w:p>
    <w:p w:rsidR="00A25BF0" w:rsidRPr="0043528A" w:rsidRDefault="00A25BF0" w:rsidP="00A25BF0">
      <w:pPr>
        <w:pStyle w:val="ListParagraph"/>
        <w:numPr>
          <w:ilvl w:val="0"/>
          <w:numId w:val="10"/>
        </w:numPr>
        <w:suppressAutoHyphens w:val="0"/>
        <w:contextualSpacing/>
        <w:jc w:val="both"/>
        <w:rPr>
          <w:color w:val="000000" w:themeColor="text1"/>
          <w:lang w:val="en-GB"/>
        </w:rPr>
      </w:pPr>
      <w:bookmarkStart w:id="17" w:name="_Ref401068466"/>
      <w:r w:rsidRPr="0043528A">
        <w:rPr>
          <w:color w:val="000000" w:themeColor="text1"/>
        </w:rPr>
        <w:t xml:space="preserve">Mrs </w:t>
      </w:r>
      <w:proofErr w:type="spellStart"/>
      <w:r w:rsidRPr="0043528A">
        <w:rPr>
          <w:color w:val="000000" w:themeColor="text1"/>
        </w:rPr>
        <w:t>Janković</w:t>
      </w:r>
      <w:proofErr w:type="spellEnd"/>
      <w:r w:rsidRPr="0043528A">
        <w:rPr>
          <w:color w:val="000000" w:themeColor="text1"/>
        </w:rPr>
        <w:t xml:space="preserve"> stated in this report that the matter was reported to KFOR on the same day. She also complained that “[i]t has been made completely impossible for the injured party […] to receive information about the measures taken to find the kidnapped person</w:t>
      </w:r>
      <w:r w:rsidR="00AE3E33" w:rsidRPr="0043528A">
        <w:rPr>
          <w:color w:val="000000" w:themeColor="text1"/>
        </w:rPr>
        <w:t xml:space="preserve"> </w:t>
      </w:r>
      <w:r w:rsidRPr="0043528A">
        <w:rPr>
          <w:color w:val="000000" w:themeColor="text1"/>
        </w:rPr>
        <w:t>and about the perpetrators of this terrorist act, as well as information on the units and officers who were in charge of maintaining public peace and order and safety of the citizens on the territory of Pristina municipality.</w:t>
      </w:r>
      <w:r w:rsidR="000A6C71" w:rsidRPr="0043528A">
        <w:rPr>
          <w:color w:val="000000" w:themeColor="text1"/>
        </w:rPr>
        <w:t xml:space="preserve">” </w:t>
      </w:r>
      <w:r w:rsidR="00CD35D9" w:rsidRPr="0043528A">
        <w:rPr>
          <w:color w:val="000000" w:themeColor="text1"/>
        </w:rPr>
        <w:t>In this report, s</w:t>
      </w:r>
      <w:r w:rsidR="000A6C71" w:rsidRPr="0043528A">
        <w:rPr>
          <w:color w:val="000000" w:themeColor="text1"/>
        </w:rPr>
        <w:t xml:space="preserve">he proposed </w:t>
      </w:r>
      <w:r w:rsidR="00CD35D9" w:rsidRPr="0043528A">
        <w:rPr>
          <w:color w:val="000000" w:themeColor="text1"/>
        </w:rPr>
        <w:t xml:space="preserve">that </w:t>
      </w:r>
      <w:r w:rsidR="000A6C71" w:rsidRPr="0043528A">
        <w:rPr>
          <w:color w:val="000000" w:themeColor="text1"/>
        </w:rPr>
        <w:t xml:space="preserve">the </w:t>
      </w:r>
      <w:r w:rsidR="00DF7483" w:rsidRPr="0043528A">
        <w:rPr>
          <w:color w:val="000000" w:themeColor="text1"/>
        </w:rPr>
        <w:t>IP</w:t>
      </w:r>
      <w:r w:rsidR="000A6C71" w:rsidRPr="0043528A">
        <w:rPr>
          <w:color w:val="000000" w:themeColor="text1"/>
        </w:rPr>
        <w:t xml:space="preserve"> hear</w:t>
      </w:r>
      <w:r w:rsidR="00CD35D9" w:rsidRPr="0043528A">
        <w:rPr>
          <w:color w:val="000000" w:themeColor="text1"/>
        </w:rPr>
        <w:t>s</w:t>
      </w:r>
      <w:r w:rsidR="000A6C71" w:rsidRPr="0043528A">
        <w:rPr>
          <w:color w:val="000000" w:themeColor="text1"/>
        </w:rPr>
        <w:t xml:space="preserve"> “the commanders who were commanding the military units at the time when this criminal act was committed”. </w:t>
      </w:r>
      <w:bookmarkEnd w:id="17"/>
    </w:p>
    <w:p w:rsidR="00A25BF0" w:rsidRPr="0043528A" w:rsidRDefault="00A25BF0" w:rsidP="00A25BF0">
      <w:pPr>
        <w:pStyle w:val="ListParagraph"/>
        <w:rPr>
          <w:color w:val="000000" w:themeColor="text1"/>
          <w:lang w:val="en-GB"/>
        </w:rPr>
      </w:pPr>
    </w:p>
    <w:p w:rsidR="00DA2690" w:rsidRPr="0043528A" w:rsidRDefault="000018A6" w:rsidP="00D06A0F">
      <w:pPr>
        <w:pStyle w:val="ListParagraph"/>
        <w:numPr>
          <w:ilvl w:val="0"/>
          <w:numId w:val="10"/>
        </w:numPr>
        <w:suppressAutoHyphens w:val="0"/>
        <w:contextualSpacing/>
        <w:jc w:val="both"/>
        <w:rPr>
          <w:color w:val="000000" w:themeColor="text1"/>
          <w:lang w:val="en-GB"/>
        </w:rPr>
      </w:pPr>
      <w:bookmarkStart w:id="18" w:name="_Ref401062432"/>
      <w:r w:rsidRPr="0043528A">
        <w:rPr>
          <w:color w:val="000000" w:themeColor="text1"/>
          <w:lang w:val="en-GB"/>
        </w:rPr>
        <w:lastRenderedPageBreak/>
        <w:t xml:space="preserve">The next document in the file </w:t>
      </w:r>
      <w:r w:rsidR="009C650A" w:rsidRPr="0043528A">
        <w:rPr>
          <w:color w:val="000000" w:themeColor="text1"/>
          <w:lang w:val="en-GB"/>
        </w:rPr>
        <w:t>is a memorandum, dated 15 November 2005, from the OMPF office in Belgrade to the Head of OMPF</w:t>
      </w:r>
      <w:r w:rsidRPr="0043528A">
        <w:rPr>
          <w:color w:val="000000" w:themeColor="text1"/>
          <w:lang w:val="en-GB"/>
        </w:rPr>
        <w:t xml:space="preserve">; it </w:t>
      </w:r>
      <w:r w:rsidR="00AD219A" w:rsidRPr="0043528A">
        <w:rPr>
          <w:color w:val="000000" w:themeColor="text1"/>
          <w:lang w:val="en-GB"/>
        </w:rPr>
        <w:t xml:space="preserve">is in relation to the disappearance of Mr </w:t>
      </w:r>
      <w:proofErr w:type="spellStart"/>
      <w:r w:rsidR="00AD219A" w:rsidRPr="0043528A">
        <w:rPr>
          <w:color w:val="000000" w:themeColor="text1"/>
          <w:lang w:val="en-GB"/>
        </w:rPr>
        <w:t>Marjan</w:t>
      </w:r>
      <w:proofErr w:type="spellEnd"/>
      <w:r w:rsidR="00AD219A" w:rsidRPr="0043528A">
        <w:rPr>
          <w:color w:val="000000" w:themeColor="text1"/>
          <w:lang w:val="en-GB"/>
        </w:rPr>
        <w:t xml:space="preserve"> </w:t>
      </w:r>
      <w:proofErr w:type="spellStart"/>
      <w:r w:rsidR="00AD219A" w:rsidRPr="0043528A">
        <w:rPr>
          <w:color w:val="000000" w:themeColor="text1"/>
          <w:lang w:val="en-GB"/>
        </w:rPr>
        <w:t>Melonaši</w:t>
      </w:r>
      <w:proofErr w:type="spellEnd"/>
      <w:r w:rsidR="00AD219A" w:rsidRPr="0043528A">
        <w:rPr>
          <w:color w:val="000000" w:themeColor="text1"/>
          <w:lang w:val="en-GB"/>
        </w:rPr>
        <w:t xml:space="preserve"> and it is cross-referenced to the UNMIK Police MPU case no. 2000-001109. In the “Background” part of this document, </w:t>
      </w:r>
      <w:r w:rsidR="00A45B93" w:rsidRPr="0043528A">
        <w:rPr>
          <w:color w:val="000000" w:themeColor="text1"/>
          <w:lang w:val="en-GB"/>
        </w:rPr>
        <w:t>it is added</w:t>
      </w:r>
      <w:r w:rsidR="00A97649" w:rsidRPr="0043528A">
        <w:rPr>
          <w:color w:val="000000" w:themeColor="text1"/>
          <w:lang w:val="en-GB"/>
        </w:rPr>
        <w:t xml:space="preserve"> that when </w:t>
      </w:r>
      <w:r w:rsidR="00A45B93" w:rsidRPr="0043528A">
        <w:rPr>
          <w:color w:val="000000" w:themeColor="text1"/>
          <w:lang w:val="en-GB"/>
        </w:rPr>
        <w:t xml:space="preserve">Mr </w:t>
      </w:r>
      <w:proofErr w:type="spellStart"/>
      <w:r w:rsidR="00A45B93" w:rsidRPr="0043528A">
        <w:rPr>
          <w:color w:val="000000" w:themeColor="text1"/>
          <w:lang w:val="en-GB"/>
        </w:rPr>
        <w:t>Marjan</w:t>
      </w:r>
      <w:proofErr w:type="spellEnd"/>
      <w:r w:rsidR="00A45B93" w:rsidRPr="0043528A">
        <w:rPr>
          <w:color w:val="000000" w:themeColor="text1"/>
          <w:lang w:val="en-GB"/>
        </w:rPr>
        <w:t xml:space="preserve"> </w:t>
      </w:r>
      <w:proofErr w:type="spellStart"/>
      <w:r w:rsidR="00A45B93" w:rsidRPr="0043528A">
        <w:rPr>
          <w:color w:val="000000" w:themeColor="text1"/>
          <w:lang w:val="en-GB"/>
        </w:rPr>
        <w:t>Melonaši</w:t>
      </w:r>
      <w:proofErr w:type="spellEnd"/>
      <w:r w:rsidR="00A45B93" w:rsidRPr="0043528A">
        <w:rPr>
          <w:color w:val="000000" w:themeColor="text1"/>
          <w:lang w:val="en-GB"/>
        </w:rPr>
        <w:t xml:space="preserve"> </w:t>
      </w:r>
      <w:r w:rsidR="00A97649" w:rsidRPr="0043528A">
        <w:rPr>
          <w:color w:val="000000" w:themeColor="text1"/>
          <w:lang w:val="en-GB"/>
        </w:rPr>
        <w:t xml:space="preserve">was last seen, he was getting into a yellow taxi car in front of RTK building and that his grandfather, Mr K.M., reported his disappearance to </w:t>
      </w:r>
      <w:r w:rsidR="00A45B93" w:rsidRPr="0043528A">
        <w:rPr>
          <w:color w:val="000000" w:themeColor="text1"/>
          <w:lang w:val="en-GB"/>
        </w:rPr>
        <w:t xml:space="preserve">the </w:t>
      </w:r>
      <w:r w:rsidR="00A97649" w:rsidRPr="0043528A">
        <w:rPr>
          <w:color w:val="000000" w:themeColor="text1"/>
          <w:lang w:val="en-GB"/>
        </w:rPr>
        <w:t xml:space="preserve">UNMIK Police, also providing identification details for Mr </w:t>
      </w:r>
      <w:proofErr w:type="spellStart"/>
      <w:r w:rsidR="00A45B93" w:rsidRPr="0043528A">
        <w:rPr>
          <w:color w:val="000000" w:themeColor="text1"/>
          <w:lang w:val="en-GB"/>
        </w:rPr>
        <w:t>Marjan</w:t>
      </w:r>
      <w:proofErr w:type="spellEnd"/>
      <w:r w:rsidR="00A45B93" w:rsidRPr="0043528A">
        <w:rPr>
          <w:color w:val="000000" w:themeColor="text1"/>
          <w:lang w:val="en-GB"/>
        </w:rPr>
        <w:t xml:space="preserve"> </w:t>
      </w:r>
      <w:proofErr w:type="spellStart"/>
      <w:r w:rsidR="00A97649" w:rsidRPr="0043528A">
        <w:rPr>
          <w:color w:val="000000" w:themeColor="text1"/>
          <w:lang w:val="en-GB"/>
        </w:rPr>
        <w:t>Melonaši</w:t>
      </w:r>
      <w:proofErr w:type="spellEnd"/>
      <w:r w:rsidR="00A45B93" w:rsidRPr="0043528A">
        <w:rPr>
          <w:color w:val="000000" w:themeColor="text1"/>
          <w:lang w:val="en-GB"/>
        </w:rPr>
        <w:t>.</w:t>
      </w:r>
      <w:r w:rsidR="00240A8F" w:rsidRPr="0043528A">
        <w:rPr>
          <w:color w:val="000000" w:themeColor="text1"/>
          <w:lang w:val="en-GB"/>
        </w:rPr>
        <w:t xml:space="preserve"> </w:t>
      </w:r>
      <w:r w:rsidR="00A45B93" w:rsidRPr="0043528A">
        <w:rPr>
          <w:color w:val="000000" w:themeColor="text1"/>
          <w:lang w:val="en-GB"/>
        </w:rPr>
        <w:t>T</w:t>
      </w:r>
      <w:r w:rsidR="00240A8F" w:rsidRPr="0043528A">
        <w:rPr>
          <w:color w:val="000000" w:themeColor="text1"/>
          <w:lang w:val="en-GB"/>
        </w:rPr>
        <w:t xml:space="preserve">he location and the contact telephone number for Mr K.M. </w:t>
      </w:r>
      <w:proofErr w:type="gramStart"/>
      <w:r w:rsidR="00240A8F" w:rsidRPr="0043528A">
        <w:rPr>
          <w:color w:val="000000" w:themeColor="text1"/>
          <w:lang w:val="en-GB"/>
        </w:rPr>
        <w:t>is</w:t>
      </w:r>
      <w:proofErr w:type="gramEnd"/>
      <w:r w:rsidR="00240A8F" w:rsidRPr="0043528A">
        <w:rPr>
          <w:color w:val="000000" w:themeColor="text1"/>
          <w:lang w:val="en-GB"/>
        </w:rPr>
        <w:t xml:space="preserve"> </w:t>
      </w:r>
      <w:r w:rsidR="00A45B93" w:rsidRPr="0043528A">
        <w:rPr>
          <w:color w:val="000000" w:themeColor="text1"/>
          <w:lang w:val="en-GB"/>
        </w:rPr>
        <w:t xml:space="preserve">also </w:t>
      </w:r>
      <w:r w:rsidR="00240A8F" w:rsidRPr="0043528A">
        <w:rPr>
          <w:color w:val="000000" w:themeColor="text1"/>
          <w:lang w:val="en-GB"/>
        </w:rPr>
        <w:t>provided</w:t>
      </w:r>
      <w:r w:rsidR="00A45B93" w:rsidRPr="0043528A">
        <w:rPr>
          <w:color w:val="000000" w:themeColor="text1"/>
          <w:lang w:val="en-GB"/>
        </w:rPr>
        <w:t xml:space="preserve"> in that memorandum</w:t>
      </w:r>
      <w:r w:rsidR="00A97649" w:rsidRPr="0043528A">
        <w:rPr>
          <w:color w:val="000000" w:themeColor="text1"/>
          <w:lang w:val="en-GB"/>
        </w:rPr>
        <w:t>. It is also stated that, according to the complainant, on the same day two other RTK employees “were kidnapped and later found dead in Pristina and identified”.</w:t>
      </w:r>
      <w:bookmarkEnd w:id="18"/>
    </w:p>
    <w:p w:rsidR="00A97649" w:rsidRPr="0043528A" w:rsidRDefault="00A97649" w:rsidP="00A97649">
      <w:pPr>
        <w:pStyle w:val="ListParagraph"/>
        <w:rPr>
          <w:color w:val="000000" w:themeColor="text1"/>
          <w:lang w:val="en-GB"/>
        </w:rPr>
      </w:pPr>
    </w:p>
    <w:p w:rsidR="00A97649" w:rsidRPr="0043528A" w:rsidRDefault="00A97649" w:rsidP="00D06A0F">
      <w:pPr>
        <w:pStyle w:val="ListParagraph"/>
        <w:numPr>
          <w:ilvl w:val="0"/>
          <w:numId w:val="10"/>
        </w:numPr>
        <w:suppressAutoHyphens w:val="0"/>
        <w:contextualSpacing/>
        <w:jc w:val="both"/>
        <w:rPr>
          <w:color w:val="000000" w:themeColor="text1"/>
          <w:lang w:val="en-GB"/>
        </w:rPr>
      </w:pPr>
      <w:bookmarkStart w:id="19" w:name="_Ref401065636"/>
      <w:r w:rsidRPr="0043528A">
        <w:rPr>
          <w:color w:val="000000" w:themeColor="text1"/>
          <w:lang w:val="en-GB"/>
        </w:rPr>
        <w:t>The part “Current situation” of the same document state</w:t>
      </w:r>
      <w:r w:rsidR="0043528A">
        <w:rPr>
          <w:color w:val="000000" w:themeColor="text1"/>
          <w:lang w:val="en-GB"/>
        </w:rPr>
        <w:t>s</w:t>
      </w:r>
      <w:r w:rsidRPr="0043528A">
        <w:rPr>
          <w:color w:val="000000" w:themeColor="text1"/>
          <w:lang w:val="en-GB"/>
        </w:rPr>
        <w:t xml:space="preserve"> that, based on several requests from the complainant, the status of the file was checked and </w:t>
      </w:r>
      <w:r w:rsidR="0043528A">
        <w:rPr>
          <w:color w:val="000000" w:themeColor="text1"/>
          <w:lang w:val="en-GB"/>
        </w:rPr>
        <w:t xml:space="preserve">it </w:t>
      </w:r>
      <w:r w:rsidRPr="0043528A">
        <w:rPr>
          <w:color w:val="000000" w:themeColor="text1"/>
          <w:lang w:val="en-GB"/>
        </w:rPr>
        <w:t xml:space="preserve">“was figured out that the case was closed and the file is empty. UNMIK police also confirmed that the case had been closed but reason for it remained unknown.” The document further </w:t>
      </w:r>
      <w:r w:rsidR="0043528A">
        <w:rPr>
          <w:color w:val="000000" w:themeColor="text1"/>
          <w:lang w:val="en-GB"/>
        </w:rPr>
        <w:t>states</w:t>
      </w:r>
      <w:r w:rsidRPr="0043528A">
        <w:rPr>
          <w:color w:val="000000" w:themeColor="text1"/>
          <w:lang w:val="en-GB"/>
        </w:rPr>
        <w:t xml:space="preserve"> that on 15 November 2005, the complainant visited the OMPF office in Belgrade and “displayed disappointment and incomprehension getting such information.</w:t>
      </w:r>
      <w:r w:rsidR="00240A8F" w:rsidRPr="0043528A">
        <w:rPr>
          <w:color w:val="000000" w:themeColor="text1"/>
          <w:lang w:val="en-GB"/>
        </w:rPr>
        <w:t>” On that occasion, the complainant also mentioned the name of her son’s girlfriend, Ms S.K., who then worked for UN or KFOR, but “shortly after kidnapping she moved from Kosovo to Belgrade”. She suggested that M</w:t>
      </w:r>
      <w:r w:rsidR="00966FE5" w:rsidRPr="0043528A">
        <w:rPr>
          <w:color w:val="000000" w:themeColor="text1"/>
          <w:lang w:val="en-GB"/>
        </w:rPr>
        <w:t>s</w:t>
      </w:r>
      <w:r w:rsidR="00240A8F" w:rsidRPr="0043528A">
        <w:rPr>
          <w:color w:val="000000" w:themeColor="text1"/>
          <w:lang w:val="en-GB"/>
        </w:rPr>
        <w:t xml:space="preserve"> S.K. should have more information about Mr </w:t>
      </w:r>
      <w:proofErr w:type="spellStart"/>
      <w:r w:rsidR="00240A8F" w:rsidRPr="0043528A">
        <w:rPr>
          <w:color w:val="000000" w:themeColor="text1"/>
          <w:lang w:val="en-GB"/>
        </w:rPr>
        <w:t>Melonaši’s</w:t>
      </w:r>
      <w:proofErr w:type="spellEnd"/>
      <w:r w:rsidR="00240A8F" w:rsidRPr="0043528A">
        <w:rPr>
          <w:color w:val="000000" w:themeColor="text1"/>
          <w:lang w:val="en-GB"/>
        </w:rPr>
        <w:t xml:space="preserve"> friends and colleagues in Kosovo, as well as “circumstances, which preceded kidnapping including possible threats”; full contact details for Ms S.K. in Serbia proper are also in this memorandum.</w:t>
      </w:r>
      <w:bookmarkEnd w:id="19"/>
    </w:p>
    <w:p w:rsidR="00A97649" w:rsidRPr="0043528A" w:rsidRDefault="00A97649" w:rsidP="00A97649">
      <w:pPr>
        <w:pStyle w:val="ListParagraph"/>
        <w:rPr>
          <w:color w:val="000000" w:themeColor="text1"/>
          <w:lang w:val="en-GB"/>
        </w:rPr>
      </w:pPr>
    </w:p>
    <w:p w:rsidR="00A97649" w:rsidRPr="0043528A" w:rsidRDefault="00A97649" w:rsidP="00D06A0F">
      <w:pPr>
        <w:pStyle w:val="ListParagraph"/>
        <w:numPr>
          <w:ilvl w:val="0"/>
          <w:numId w:val="10"/>
        </w:numPr>
        <w:suppressAutoHyphens w:val="0"/>
        <w:contextualSpacing/>
        <w:jc w:val="both"/>
        <w:rPr>
          <w:color w:val="000000" w:themeColor="text1"/>
          <w:lang w:val="en-GB"/>
        </w:rPr>
      </w:pPr>
      <w:bookmarkStart w:id="20" w:name="_Ref401062434"/>
      <w:r w:rsidRPr="0043528A">
        <w:rPr>
          <w:color w:val="000000" w:themeColor="text1"/>
          <w:lang w:val="en-GB"/>
        </w:rPr>
        <w:t>At the end</w:t>
      </w:r>
      <w:r w:rsidR="00240A8F" w:rsidRPr="0043528A">
        <w:rPr>
          <w:color w:val="000000" w:themeColor="text1"/>
          <w:lang w:val="en-GB"/>
        </w:rPr>
        <w:t xml:space="preserve">, the “Proposal” part </w:t>
      </w:r>
      <w:r w:rsidRPr="0043528A">
        <w:rPr>
          <w:color w:val="000000" w:themeColor="text1"/>
          <w:lang w:val="en-GB"/>
        </w:rPr>
        <w:t>this memorandum</w:t>
      </w:r>
      <w:r w:rsidR="00240A8F" w:rsidRPr="0043528A">
        <w:rPr>
          <w:color w:val="000000" w:themeColor="text1"/>
          <w:lang w:val="en-GB"/>
        </w:rPr>
        <w:t xml:space="preserve"> reads: </w:t>
      </w:r>
      <w:r w:rsidR="0043528A">
        <w:rPr>
          <w:color w:val="000000" w:themeColor="text1"/>
          <w:lang w:val="en-GB"/>
        </w:rPr>
        <w:t>“</w:t>
      </w:r>
      <w:r w:rsidR="00240A8F" w:rsidRPr="0043528A">
        <w:rPr>
          <w:color w:val="000000" w:themeColor="text1"/>
          <w:lang w:val="en-GB"/>
        </w:rPr>
        <w:t xml:space="preserve">Due to the fact that the file is empty, it is not clear whether or not UNMIK police succeeded to establish contact with grandfather and girlfriend of [Mr Melonaši] so it could be decided case to be reopened for additional investigation. In case that UNMIK police has no more avenues for investigation, the case could remain open in </w:t>
      </w:r>
      <w:r w:rsidRPr="0043528A">
        <w:rPr>
          <w:color w:val="000000" w:themeColor="text1"/>
          <w:lang w:val="en-GB"/>
        </w:rPr>
        <w:t xml:space="preserve">OMPF </w:t>
      </w:r>
      <w:r w:rsidR="00240A8F" w:rsidRPr="0043528A">
        <w:rPr>
          <w:color w:val="000000" w:themeColor="text1"/>
          <w:lang w:val="en-GB"/>
        </w:rPr>
        <w:t>[…] because the parents gave blood for DNA analysis.”</w:t>
      </w:r>
      <w:bookmarkEnd w:id="20"/>
    </w:p>
    <w:p w:rsidR="000018A6" w:rsidRPr="0043528A" w:rsidRDefault="000018A6" w:rsidP="000018A6">
      <w:pPr>
        <w:pStyle w:val="ListParagraph"/>
        <w:suppressAutoHyphens w:val="0"/>
        <w:ind w:left="360"/>
        <w:contextualSpacing/>
        <w:jc w:val="both"/>
        <w:rPr>
          <w:color w:val="000000" w:themeColor="text1"/>
          <w:lang w:val="en-GB"/>
        </w:rPr>
      </w:pPr>
      <w:bookmarkStart w:id="21" w:name="_Ref400542364"/>
    </w:p>
    <w:p w:rsidR="0057275F" w:rsidRPr="0043528A" w:rsidRDefault="000018A6" w:rsidP="00D06A0F">
      <w:pPr>
        <w:pStyle w:val="ListParagraph"/>
        <w:numPr>
          <w:ilvl w:val="0"/>
          <w:numId w:val="10"/>
        </w:numPr>
        <w:suppressAutoHyphens w:val="0"/>
        <w:contextualSpacing/>
        <w:jc w:val="both"/>
        <w:rPr>
          <w:color w:val="000000" w:themeColor="text1"/>
          <w:lang w:val="en-GB"/>
        </w:rPr>
      </w:pPr>
      <w:bookmarkStart w:id="22" w:name="_Ref401070787"/>
      <w:r w:rsidRPr="0043528A">
        <w:rPr>
          <w:color w:val="000000" w:themeColor="text1"/>
          <w:lang w:val="en-GB"/>
        </w:rPr>
        <w:t xml:space="preserve">The file also contains another, undated, list named “Serbian Claims – Pristina II”, which among a number of entries contains information in relation to the investigation into Mr </w:t>
      </w:r>
      <w:proofErr w:type="spellStart"/>
      <w:r w:rsidRPr="0043528A">
        <w:rPr>
          <w:color w:val="000000" w:themeColor="text1"/>
          <w:lang w:val="en-GB"/>
        </w:rPr>
        <w:t>Melonaši’s</w:t>
      </w:r>
      <w:proofErr w:type="spellEnd"/>
      <w:r w:rsidRPr="0043528A">
        <w:rPr>
          <w:color w:val="000000" w:themeColor="text1"/>
          <w:lang w:val="en-GB"/>
        </w:rPr>
        <w:t xml:space="preserve"> disappearance, no. 2005-00091. </w:t>
      </w:r>
      <w:bookmarkEnd w:id="15"/>
      <w:bookmarkEnd w:id="21"/>
      <w:r w:rsidRPr="0043528A">
        <w:rPr>
          <w:color w:val="000000" w:themeColor="text1"/>
          <w:lang w:val="en-GB"/>
        </w:rPr>
        <w:t>The “potential” of this case is marked as “low”.</w:t>
      </w:r>
      <w:bookmarkEnd w:id="22"/>
    </w:p>
    <w:p w:rsidR="000018A6" w:rsidRPr="0043528A" w:rsidRDefault="000018A6" w:rsidP="000018A6">
      <w:pPr>
        <w:pStyle w:val="ListParagraph"/>
        <w:suppressAutoHyphens w:val="0"/>
        <w:ind w:left="360"/>
        <w:contextualSpacing/>
        <w:jc w:val="both"/>
        <w:rPr>
          <w:color w:val="000000" w:themeColor="text1"/>
          <w:lang w:val="en-GB"/>
        </w:rPr>
      </w:pPr>
    </w:p>
    <w:p w:rsidR="00296753" w:rsidRPr="0043528A" w:rsidRDefault="00857F96" w:rsidP="00D06A0F">
      <w:pPr>
        <w:pStyle w:val="ListParagraph"/>
        <w:numPr>
          <w:ilvl w:val="0"/>
          <w:numId w:val="10"/>
        </w:numPr>
        <w:suppressAutoHyphens w:val="0"/>
        <w:contextualSpacing/>
        <w:jc w:val="both"/>
        <w:rPr>
          <w:color w:val="000000" w:themeColor="text1"/>
          <w:lang w:val="en-GB"/>
        </w:rPr>
      </w:pPr>
      <w:bookmarkStart w:id="23" w:name="_Ref401065448"/>
      <w:r w:rsidRPr="0043528A">
        <w:rPr>
          <w:color w:val="000000" w:themeColor="text1"/>
          <w:lang w:val="en-GB"/>
        </w:rPr>
        <w:t xml:space="preserve">A printout from the </w:t>
      </w:r>
      <w:r w:rsidR="000018A6" w:rsidRPr="0043528A">
        <w:rPr>
          <w:color w:val="000000" w:themeColor="text1"/>
          <w:lang w:val="en-GB"/>
        </w:rPr>
        <w:t xml:space="preserve">WCIU </w:t>
      </w:r>
      <w:r w:rsidRPr="0043528A">
        <w:rPr>
          <w:color w:val="000000" w:themeColor="text1"/>
          <w:lang w:val="en-GB"/>
        </w:rPr>
        <w:t xml:space="preserve">database in relation to the case no. </w:t>
      </w:r>
      <w:r w:rsidR="000018A6" w:rsidRPr="0043528A">
        <w:rPr>
          <w:color w:val="000000" w:themeColor="text1"/>
          <w:lang w:val="en-GB"/>
        </w:rPr>
        <w:t>2005-00091</w:t>
      </w:r>
      <w:r w:rsidRPr="0043528A">
        <w:rPr>
          <w:color w:val="000000" w:themeColor="text1"/>
          <w:lang w:val="en-GB"/>
        </w:rPr>
        <w:t xml:space="preserve">, </w:t>
      </w:r>
      <w:r w:rsidR="00070D8A" w:rsidRPr="0043528A">
        <w:rPr>
          <w:color w:val="000000" w:themeColor="text1"/>
          <w:lang w:val="en-GB"/>
        </w:rPr>
        <w:t xml:space="preserve">dated </w:t>
      </w:r>
      <w:r w:rsidR="000018A6" w:rsidRPr="0043528A">
        <w:rPr>
          <w:color w:val="000000" w:themeColor="text1"/>
          <w:lang w:val="en-GB"/>
        </w:rPr>
        <w:t xml:space="preserve">21 October </w:t>
      </w:r>
      <w:r w:rsidR="00070D8A" w:rsidRPr="0043528A">
        <w:rPr>
          <w:color w:val="000000" w:themeColor="text1"/>
          <w:lang w:val="en-GB"/>
        </w:rPr>
        <w:t>200</w:t>
      </w:r>
      <w:r w:rsidR="000018A6" w:rsidRPr="0043528A">
        <w:rPr>
          <w:color w:val="000000" w:themeColor="text1"/>
          <w:lang w:val="en-GB"/>
        </w:rPr>
        <w:t>7</w:t>
      </w:r>
      <w:r w:rsidR="00070D8A" w:rsidRPr="0043528A">
        <w:rPr>
          <w:color w:val="000000" w:themeColor="text1"/>
          <w:lang w:val="en-GB"/>
        </w:rPr>
        <w:t xml:space="preserve">, </w:t>
      </w:r>
      <w:r w:rsidRPr="0043528A">
        <w:rPr>
          <w:color w:val="000000" w:themeColor="text1"/>
          <w:lang w:val="en-GB"/>
        </w:rPr>
        <w:t xml:space="preserve">briefly states the known facts about </w:t>
      </w:r>
      <w:r w:rsidR="000018A6" w:rsidRPr="0043528A">
        <w:rPr>
          <w:color w:val="000000" w:themeColor="text1"/>
          <w:lang w:val="en-GB"/>
        </w:rPr>
        <w:t xml:space="preserve">the </w:t>
      </w:r>
      <w:r w:rsidR="000018A6" w:rsidRPr="0043528A">
        <w:rPr>
          <w:color w:val="000000" w:themeColor="text1"/>
        </w:rPr>
        <w:t>disappearance</w:t>
      </w:r>
      <w:r w:rsidR="000018A6" w:rsidRPr="0043528A">
        <w:rPr>
          <w:color w:val="000000" w:themeColor="text1"/>
          <w:lang w:val="en-GB"/>
        </w:rPr>
        <w:t xml:space="preserve"> of </w:t>
      </w:r>
      <w:r w:rsidRPr="0043528A">
        <w:rPr>
          <w:color w:val="000000" w:themeColor="text1"/>
          <w:lang w:val="en-GB"/>
        </w:rPr>
        <w:t>Mr</w:t>
      </w:r>
      <w:r w:rsidRPr="0043528A">
        <w:rPr>
          <w:color w:val="000000" w:themeColor="text1"/>
        </w:rPr>
        <w:t xml:space="preserve"> </w:t>
      </w:r>
      <w:proofErr w:type="spellStart"/>
      <w:r w:rsidR="000018A6" w:rsidRPr="0043528A">
        <w:rPr>
          <w:color w:val="000000" w:themeColor="text1"/>
        </w:rPr>
        <w:t>Marjan</w:t>
      </w:r>
      <w:proofErr w:type="spellEnd"/>
      <w:r w:rsidR="000018A6" w:rsidRPr="0043528A">
        <w:rPr>
          <w:color w:val="000000" w:themeColor="text1"/>
        </w:rPr>
        <w:t xml:space="preserve"> </w:t>
      </w:r>
      <w:proofErr w:type="spellStart"/>
      <w:r w:rsidR="000018A6" w:rsidRPr="0043528A">
        <w:rPr>
          <w:color w:val="000000" w:themeColor="text1"/>
          <w:lang w:val="en-GB"/>
        </w:rPr>
        <w:t>Melonaši</w:t>
      </w:r>
      <w:proofErr w:type="spellEnd"/>
      <w:r w:rsidR="00070D8A" w:rsidRPr="0043528A">
        <w:rPr>
          <w:color w:val="000000" w:themeColor="text1"/>
        </w:rPr>
        <w:t xml:space="preserve">. The </w:t>
      </w:r>
      <w:bookmarkStart w:id="24" w:name="_Ref378862988"/>
      <w:r w:rsidR="00070D8A" w:rsidRPr="0043528A">
        <w:rPr>
          <w:color w:val="000000" w:themeColor="text1"/>
        </w:rPr>
        <w:t>report</w:t>
      </w:r>
      <w:r w:rsidR="000018A6" w:rsidRPr="0043528A">
        <w:rPr>
          <w:color w:val="000000" w:themeColor="text1"/>
        </w:rPr>
        <w:t xml:space="preserve"> indicates that this entry was entered in the WCIU database on 13 August 2005.</w:t>
      </w:r>
      <w:bookmarkEnd w:id="24"/>
      <w:bookmarkEnd w:id="23"/>
    </w:p>
    <w:p w:rsidR="000018A6" w:rsidRPr="0043528A" w:rsidRDefault="000018A6" w:rsidP="000018A6">
      <w:pPr>
        <w:pStyle w:val="ListParagraph"/>
        <w:rPr>
          <w:color w:val="000000" w:themeColor="text1"/>
          <w:lang w:val="en-GB"/>
        </w:rPr>
      </w:pPr>
    </w:p>
    <w:p w:rsidR="000018A6" w:rsidRPr="0043528A" w:rsidRDefault="00D30FFB" w:rsidP="00D06A0F">
      <w:pPr>
        <w:pStyle w:val="ListParagraph"/>
        <w:numPr>
          <w:ilvl w:val="0"/>
          <w:numId w:val="10"/>
        </w:numPr>
        <w:suppressAutoHyphens w:val="0"/>
        <w:contextualSpacing/>
        <w:jc w:val="both"/>
        <w:rPr>
          <w:color w:val="000000" w:themeColor="text1"/>
          <w:lang w:val="en-GB"/>
        </w:rPr>
      </w:pPr>
      <w:bookmarkStart w:id="25" w:name="_Ref401061873"/>
      <w:r w:rsidRPr="0043528A">
        <w:rPr>
          <w:color w:val="000000" w:themeColor="text1"/>
          <w:lang w:val="en-GB"/>
        </w:rPr>
        <w:t xml:space="preserve">On 20 July 2009, </w:t>
      </w:r>
      <w:proofErr w:type="gramStart"/>
      <w:r w:rsidRPr="0043528A">
        <w:rPr>
          <w:color w:val="000000" w:themeColor="text1"/>
          <w:lang w:val="en-GB"/>
        </w:rPr>
        <w:t>an</w:t>
      </w:r>
      <w:proofErr w:type="gramEnd"/>
      <w:r w:rsidRPr="0043528A">
        <w:rPr>
          <w:color w:val="000000" w:themeColor="text1"/>
          <w:lang w:val="en-GB"/>
        </w:rPr>
        <w:t xml:space="preserve"> EULEX </w:t>
      </w:r>
      <w:r w:rsidR="00DF7483" w:rsidRPr="0043528A">
        <w:rPr>
          <w:color w:val="000000" w:themeColor="text1"/>
          <w:lang w:val="en-GB"/>
        </w:rPr>
        <w:t>IP</w:t>
      </w:r>
      <w:r w:rsidRPr="0043528A">
        <w:rPr>
          <w:color w:val="000000" w:themeColor="text1"/>
          <w:lang w:val="en-GB"/>
        </w:rPr>
        <w:t xml:space="preserve"> requested EULEX police to investigate the disappearance of Mr </w:t>
      </w:r>
      <w:proofErr w:type="spellStart"/>
      <w:r w:rsidRPr="0043528A">
        <w:rPr>
          <w:color w:val="000000" w:themeColor="text1"/>
          <w:lang w:val="en-GB"/>
        </w:rPr>
        <w:t>Marjan</w:t>
      </w:r>
      <w:proofErr w:type="spellEnd"/>
      <w:r w:rsidRPr="0043528A">
        <w:rPr>
          <w:color w:val="000000" w:themeColor="text1"/>
          <w:lang w:val="en-GB"/>
        </w:rPr>
        <w:t xml:space="preserve"> </w:t>
      </w:r>
      <w:proofErr w:type="spellStart"/>
      <w:r w:rsidRPr="0043528A">
        <w:rPr>
          <w:color w:val="000000" w:themeColor="text1"/>
          <w:lang w:val="en-GB"/>
        </w:rPr>
        <w:t>Melonaši</w:t>
      </w:r>
      <w:proofErr w:type="spellEnd"/>
      <w:r w:rsidRPr="0043528A">
        <w:rPr>
          <w:color w:val="000000" w:themeColor="text1"/>
          <w:lang w:val="en-GB"/>
        </w:rPr>
        <w:t xml:space="preserve">. This request is numbered PPP-096/09 and is cross-referenced to UNMIK Police no. 2005-00091. The disposition of this request states that on 9 September 2000, Mr Melonaši left his work place and “was kidnapped by an armed, unidentified group of Persons, KLA”. The date of initial report is stated as 13 August 2005, it states that the file was initially sent to [UNMIK] DOJ, but the DOJ “sent it back to WCIU”. According to this </w:t>
      </w:r>
      <w:r w:rsidR="00DF7483" w:rsidRPr="0043528A">
        <w:rPr>
          <w:color w:val="000000" w:themeColor="text1"/>
          <w:lang w:val="en-GB"/>
        </w:rPr>
        <w:t>IP</w:t>
      </w:r>
      <w:r w:rsidRPr="0043528A">
        <w:rPr>
          <w:color w:val="000000" w:themeColor="text1"/>
          <w:lang w:val="en-GB"/>
        </w:rPr>
        <w:t xml:space="preserve">’s analysis, the charges could </w:t>
      </w:r>
      <w:r w:rsidR="00A45B93" w:rsidRPr="0043528A">
        <w:rPr>
          <w:color w:val="000000" w:themeColor="text1"/>
          <w:lang w:val="en-GB"/>
        </w:rPr>
        <w:t>be w</w:t>
      </w:r>
      <w:r w:rsidRPr="0043528A">
        <w:rPr>
          <w:color w:val="000000" w:themeColor="text1"/>
          <w:lang w:val="en-GB"/>
        </w:rPr>
        <w:t xml:space="preserve">ar crimes against the civilian population and Kidnapping. The same </w:t>
      </w:r>
      <w:r w:rsidR="00DF7483" w:rsidRPr="0043528A">
        <w:rPr>
          <w:color w:val="000000" w:themeColor="text1"/>
          <w:lang w:val="en-GB"/>
        </w:rPr>
        <w:t>IP</w:t>
      </w:r>
      <w:r w:rsidRPr="0043528A">
        <w:rPr>
          <w:color w:val="000000" w:themeColor="text1"/>
          <w:lang w:val="en-GB"/>
        </w:rPr>
        <w:t xml:space="preserve"> also stated that there were no witnesses and no evidence collected.</w:t>
      </w:r>
      <w:bookmarkEnd w:id="25"/>
    </w:p>
    <w:p w:rsidR="00D30FFB" w:rsidRPr="0043528A" w:rsidRDefault="00D30FFB" w:rsidP="00D30FFB">
      <w:pPr>
        <w:pStyle w:val="ListParagraph"/>
        <w:rPr>
          <w:color w:val="000000" w:themeColor="text1"/>
          <w:lang w:val="en-GB"/>
        </w:rPr>
      </w:pPr>
    </w:p>
    <w:p w:rsidR="00D30FFB" w:rsidRPr="0043528A" w:rsidRDefault="00D30FFB" w:rsidP="00D06A0F">
      <w:pPr>
        <w:pStyle w:val="ListParagraph"/>
        <w:numPr>
          <w:ilvl w:val="0"/>
          <w:numId w:val="10"/>
        </w:numPr>
        <w:suppressAutoHyphens w:val="0"/>
        <w:contextualSpacing/>
        <w:jc w:val="both"/>
        <w:rPr>
          <w:color w:val="000000" w:themeColor="text1"/>
          <w:lang w:val="en-GB"/>
        </w:rPr>
      </w:pPr>
      <w:r w:rsidRPr="0043528A">
        <w:rPr>
          <w:color w:val="000000" w:themeColor="text1"/>
          <w:lang w:val="en-GB"/>
        </w:rPr>
        <w:lastRenderedPageBreak/>
        <w:t>No more investigative documents are in the file.</w:t>
      </w:r>
    </w:p>
    <w:p w:rsidR="00273AD3" w:rsidRPr="0043528A" w:rsidRDefault="00273AD3" w:rsidP="00F12F42">
      <w:pPr>
        <w:jc w:val="both"/>
        <w:rPr>
          <w:color w:val="000000" w:themeColor="text1"/>
        </w:rPr>
      </w:pPr>
    </w:p>
    <w:p w:rsidR="00CA6855" w:rsidRPr="0043528A" w:rsidRDefault="00CA6855" w:rsidP="00F12F42">
      <w:pPr>
        <w:jc w:val="both"/>
        <w:rPr>
          <w:b/>
          <w:color w:val="000000" w:themeColor="text1"/>
          <w:lang w:val="en-GB"/>
        </w:rPr>
      </w:pPr>
    </w:p>
    <w:p w:rsidR="00F12F42" w:rsidRPr="0043528A" w:rsidRDefault="00F12F42" w:rsidP="007709F0">
      <w:pPr>
        <w:pStyle w:val="ListParagraph"/>
        <w:numPr>
          <w:ilvl w:val="0"/>
          <w:numId w:val="1"/>
        </w:numPr>
        <w:tabs>
          <w:tab w:val="left" w:pos="357"/>
        </w:tabs>
        <w:autoSpaceDE w:val="0"/>
        <w:jc w:val="both"/>
        <w:rPr>
          <w:b/>
          <w:bCs/>
          <w:color w:val="000000" w:themeColor="text1"/>
          <w:lang w:val="en-GB"/>
        </w:rPr>
      </w:pPr>
      <w:r w:rsidRPr="0043528A">
        <w:rPr>
          <w:b/>
          <w:bCs/>
          <w:color w:val="000000" w:themeColor="text1"/>
          <w:lang w:val="en-GB"/>
        </w:rPr>
        <w:t>THE COMPLAINT</w:t>
      </w:r>
    </w:p>
    <w:p w:rsidR="00F12F42" w:rsidRPr="0043528A" w:rsidRDefault="00F12F42" w:rsidP="00F12F42">
      <w:pPr>
        <w:pStyle w:val="ListParagraph"/>
        <w:tabs>
          <w:tab w:val="left" w:pos="357"/>
        </w:tabs>
        <w:autoSpaceDE w:val="0"/>
        <w:ind w:left="1080"/>
        <w:jc w:val="both"/>
        <w:rPr>
          <w:b/>
          <w:bCs/>
          <w:color w:val="000000" w:themeColor="text1"/>
          <w:lang w:val="en-GB"/>
        </w:rPr>
      </w:pPr>
    </w:p>
    <w:p w:rsidR="00F12F42" w:rsidRPr="0043528A" w:rsidRDefault="00F12F42" w:rsidP="00D06A0F">
      <w:pPr>
        <w:numPr>
          <w:ilvl w:val="0"/>
          <w:numId w:val="10"/>
        </w:numPr>
        <w:jc w:val="both"/>
        <w:rPr>
          <w:b/>
          <w:bCs/>
          <w:color w:val="000000" w:themeColor="text1"/>
          <w:lang w:val="en-GB"/>
        </w:rPr>
      </w:pPr>
      <w:r w:rsidRPr="0043528A">
        <w:rPr>
          <w:color w:val="000000" w:themeColor="text1"/>
          <w:lang w:val="en-GB"/>
        </w:rPr>
        <w:t>The complainant</w:t>
      </w:r>
      <w:r w:rsidR="007A6FCD" w:rsidRPr="0043528A">
        <w:rPr>
          <w:color w:val="000000" w:themeColor="text1"/>
          <w:lang w:val="en-GB"/>
        </w:rPr>
        <w:t xml:space="preserve"> complain</w:t>
      </w:r>
      <w:r w:rsidR="008C4593" w:rsidRPr="0043528A">
        <w:rPr>
          <w:color w:val="000000" w:themeColor="text1"/>
          <w:lang w:val="en-GB"/>
        </w:rPr>
        <w:t>s</w:t>
      </w:r>
      <w:r w:rsidRPr="0043528A">
        <w:rPr>
          <w:color w:val="000000" w:themeColor="text1"/>
          <w:lang w:val="en-GB"/>
        </w:rPr>
        <w:t xml:space="preserve"> about UNMIK’s alleged failure to properly investigate the </w:t>
      </w:r>
      <w:r w:rsidR="00EE5C61" w:rsidRPr="0043528A">
        <w:rPr>
          <w:bCs/>
          <w:color w:val="000000" w:themeColor="text1"/>
          <w:lang w:val="en-GB"/>
        </w:rPr>
        <w:t>disappearance</w:t>
      </w:r>
      <w:r w:rsidR="00CD0588" w:rsidRPr="0043528A">
        <w:rPr>
          <w:bCs/>
          <w:color w:val="000000" w:themeColor="text1"/>
          <w:lang w:val="en-GB"/>
        </w:rPr>
        <w:t xml:space="preserve"> </w:t>
      </w:r>
      <w:r w:rsidR="005A570A" w:rsidRPr="0043528A">
        <w:rPr>
          <w:bCs/>
          <w:color w:val="000000" w:themeColor="text1"/>
          <w:lang w:val="en-GB"/>
        </w:rPr>
        <w:t xml:space="preserve">of </w:t>
      </w:r>
      <w:r w:rsidR="000D3554" w:rsidRPr="0043528A">
        <w:rPr>
          <w:bCs/>
          <w:color w:val="000000" w:themeColor="text1"/>
        </w:rPr>
        <w:t xml:space="preserve">Mr </w:t>
      </w:r>
      <w:proofErr w:type="spellStart"/>
      <w:r w:rsidR="000311CA" w:rsidRPr="0043528A">
        <w:rPr>
          <w:bCs/>
          <w:color w:val="000000" w:themeColor="text1"/>
        </w:rPr>
        <w:t>Marjan</w:t>
      </w:r>
      <w:proofErr w:type="spellEnd"/>
      <w:r w:rsidR="000311CA" w:rsidRPr="0043528A">
        <w:rPr>
          <w:bCs/>
          <w:color w:val="000000" w:themeColor="text1"/>
        </w:rPr>
        <w:t xml:space="preserve"> </w:t>
      </w:r>
      <w:proofErr w:type="spellStart"/>
      <w:r w:rsidR="000311CA" w:rsidRPr="0043528A">
        <w:rPr>
          <w:bCs/>
          <w:color w:val="000000" w:themeColor="text1"/>
        </w:rPr>
        <w:t>Melona</w:t>
      </w:r>
      <w:r w:rsidR="008C4593" w:rsidRPr="0043528A">
        <w:rPr>
          <w:bCs/>
          <w:color w:val="000000" w:themeColor="text1"/>
        </w:rPr>
        <w:t>š</w:t>
      </w:r>
      <w:r w:rsidR="000311CA" w:rsidRPr="0043528A">
        <w:rPr>
          <w:bCs/>
          <w:color w:val="000000" w:themeColor="text1"/>
        </w:rPr>
        <w:t>i</w:t>
      </w:r>
      <w:proofErr w:type="spellEnd"/>
      <w:r w:rsidRPr="0043528A">
        <w:rPr>
          <w:color w:val="000000" w:themeColor="text1"/>
          <w:lang w:val="en-GB"/>
        </w:rPr>
        <w:t xml:space="preserve">. In this regard the Panel deems that </w:t>
      </w:r>
      <w:r w:rsidR="005C635E" w:rsidRPr="0043528A">
        <w:rPr>
          <w:color w:val="000000" w:themeColor="text1"/>
          <w:lang w:val="en-GB"/>
        </w:rPr>
        <w:t>the complainant</w:t>
      </w:r>
      <w:r w:rsidRPr="0043528A">
        <w:rPr>
          <w:color w:val="000000" w:themeColor="text1"/>
          <w:lang w:val="en-GB"/>
        </w:rPr>
        <w:t xml:space="preserve"> invoke</w:t>
      </w:r>
      <w:r w:rsidR="008C4593" w:rsidRPr="0043528A">
        <w:rPr>
          <w:color w:val="000000" w:themeColor="text1"/>
          <w:lang w:val="en-GB"/>
        </w:rPr>
        <w:t>s</w:t>
      </w:r>
      <w:r w:rsidRPr="0043528A">
        <w:rPr>
          <w:color w:val="000000" w:themeColor="text1"/>
          <w:lang w:val="en-GB"/>
        </w:rPr>
        <w:t xml:space="preserve"> a violation of the procedural limb of Article 2 of the European Convention on Human Rights (ECHR).</w:t>
      </w:r>
    </w:p>
    <w:p w:rsidR="007A6FCD" w:rsidRPr="0043528A" w:rsidRDefault="007A6FCD" w:rsidP="007A6FCD">
      <w:pPr>
        <w:pStyle w:val="ListParagraph"/>
        <w:autoSpaceDE w:val="0"/>
        <w:ind w:left="360"/>
        <w:jc w:val="both"/>
        <w:rPr>
          <w:b/>
          <w:bCs/>
          <w:color w:val="000000" w:themeColor="text1"/>
          <w:lang w:val="en-GB"/>
        </w:rPr>
      </w:pPr>
    </w:p>
    <w:p w:rsidR="007A6FCD" w:rsidRPr="0043528A" w:rsidRDefault="005C635E" w:rsidP="00D06A0F">
      <w:pPr>
        <w:numPr>
          <w:ilvl w:val="0"/>
          <w:numId w:val="10"/>
        </w:numPr>
        <w:jc w:val="both"/>
        <w:rPr>
          <w:color w:val="000000" w:themeColor="text1"/>
          <w:lang w:val="en-GB"/>
        </w:rPr>
      </w:pPr>
      <w:r w:rsidRPr="0043528A">
        <w:rPr>
          <w:color w:val="000000" w:themeColor="text1"/>
          <w:lang w:val="en-GB"/>
        </w:rPr>
        <w:t>The complainant</w:t>
      </w:r>
      <w:r w:rsidR="003C3DD1" w:rsidRPr="0043528A">
        <w:rPr>
          <w:color w:val="000000" w:themeColor="text1"/>
          <w:lang w:val="en-GB"/>
        </w:rPr>
        <w:t xml:space="preserve">s also </w:t>
      </w:r>
      <w:r w:rsidR="003C3DD1" w:rsidRPr="0043528A">
        <w:rPr>
          <w:bCs/>
          <w:color w:val="000000" w:themeColor="text1"/>
          <w:lang w:val="en-GB"/>
        </w:rPr>
        <w:t>complain</w:t>
      </w:r>
      <w:r w:rsidR="007A6FCD" w:rsidRPr="0043528A">
        <w:rPr>
          <w:color w:val="000000" w:themeColor="text1"/>
          <w:lang w:val="en-GB"/>
        </w:rPr>
        <w:t xml:space="preserve"> about the mental pain and suffering allegedly caused to</w:t>
      </w:r>
      <w:r w:rsidR="00943280" w:rsidRPr="0043528A">
        <w:rPr>
          <w:color w:val="000000" w:themeColor="text1"/>
          <w:lang w:val="en-GB"/>
        </w:rPr>
        <w:t xml:space="preserve"> </w:t>
      </w:r>
      <w:proofErr w:type="gramStart"/>
      <w:r w:rsidR="008C4593" w:rsidRPr="0043528A">
        <w:rPr>
          <w:color w:val="000000" w:themeColor="text1"/>
          <w:lang w:val="en-GB"/>
        </w:rPr>
        <w:t>herself</w:t>
      </w:r>
      <w:proofErr w:type="gramEnd"/>
      <w:r w:rsidR="008C4593" w:rsidRPr="0043528A">
        <w:rPr>
          <w:color w:val="000000" w:themeColor="text1"/>
          <w:lang w:val="en-GB"/>
        </w:rPr>
        <w:t xml:space="preserve"> </w:t>
      </w:r>
      <w:r w:rsidR="007A6FCD" w:rsidRPr="0043528A">
        <w:rPr>
          <w:color w:val="000000" w:themeColor="text1"/>
          <w:lang w:val="en-GB"/>
        </w:rPr>
        <w:t xml:space="preserve">by this </w:t>
      </w:r>
      <w:r w:rsidR="00D05A60" w:rsidRPr="0043528A">
        <w:rPr>
          <w:color w:val="000000" w:themeColor="text1"/>
          <w:lang w:val="en-GB"/>
        </w:rPr>
        <w:t xml:space="preserve">situation. In this regard, </w:t>
      </w:r>
      <w:r w:rsidR="008C4593" w:rsidRPr="0043528A">
        <w:rPr>
          <w:color w:val="000000" w:themeColor="text1"/>
          <w:lang w:val="en-GB"/>
        </w:rPr>
        <w:t>she</w:t>
      </w:r>
      <w:r w:rsidR="007A6FCD" w:rsidRPr="0043528A">
        <w:rPr>
          <w:color w:val="000000" w:themeColor="text1"/>
          <w:lang w:val="en-GB"/>
        </w:rPr>
        <w:t xml:space="preserve"> rel</w:t>
      </w:r>
      <w:r w:rsidR="008C4593" w:rsidRPr="0043528A">
        <w:rPr>
          <w:color w:val="000000" w:themeColor="text1"/>
          <w:lang w:val="en-GB"/>
        </w:rPr>
        <w:t>ies</w:t>
      </w:r>
      <w:r w:rsidR="000D3554" w:rsidRPr="0043528A">
        <w:rPr>
          <w:color w:val="000000" w:themeColor="text1"/>
          <w:lang w:val="en-GB"/>
        </w:rPr>
        <w:t xml:space="preserve"> on Article 3 of the ECHR.</w:t>
      </w:r>
    </w:p>
    <w:p w:rsidR="007A6FCD" w:rsidRPr="0043528A" w:rsidRDefault="007A6FCD" w:rsidP="007A6FCD">
      <w:pPr>
        <w:pStyle w:val="ListParagraph"/>
        <w:rPr>
          <w:color w:val="000000" w:themeColor="text1"/>
          <w:lang w:val="en-GB"/>
        </w:rPr>
      </w:pPr>
    </w:p>
    <w:p w:rsidR="009813B4" w:rsidRPr="0043528A" w:rsidRDefault="009813B4" w:rsidP="007A6FCD">
      <w:pPr>
        <w:pStyle w:val="ListParagraph"/>
        <w:rPr>
          <w:color w:val="000000" w:themeColor="text1"/>
          <w:lang w:val="en-GB"/>
        </w:rPr>
      </w:pPr>
    </w:p>
    <w:p w:rsidR="00D12979" w:rsidRPr="0043528A" w:rsidRDefault="00D12979" w:rsidP="007709F0">
      <w:pPr>
        <w:numPr>
          <w:ilvl w:val="0"/>
          <w:numId w:val="1"/>
        </w:numPr>
        <w:suppressAutoHyphens/>
        <w:autoSpaceDE w:val="0"/>
        <w:ind w:left="360" w:hanging="360"/>
        <w:jc w:val="both"/>
        <w:rPr>
          <w:b/>
          <w:bCs/>
          <w:color w:val="000000" w:themeColor="text1"/>
          <w:lang w:val="en-GB"/>
        </w:rPr>
      </w:pPr>
      <w:r w:rsidRPr="0043528A">
        <w:rPr>
          <w:b/>
          <w:bCs/>
          <w:color w:val="000000" w:themeColor="text1"/>
          <w:lang w:val="en-GB"/>
        </w:rPr>
        <w:t>THE LAW</w:t>
      </w:r>
    </w:p>
    <w:p w:rsidR="00D12979" w:rsidRPr="0043528A" w:rsidRDefault="00D12979" w:rsidP="00D12979">
      <w:pPr>
        <w:suppressAutoHyphens/>
        <w:autoSpaceDE w:val="0"/>
        <w:jc w:val="both"/>
        <w:rPr>
          <w:bCs/>
          <w:color w:val="000000" w:themeColor="text1"/>
          <w:lang w:val="en-GB"/>
        </w:rPr>
      </w:pPr>
    </w:p>
    <w:p w:rsidR="00FB1D95" w:rsidRPr="0043528A" w:rsidRDefault="00FB1D95" w:rsidP="007709F0">
      <w:pPr>
        <w:pStyle w:val="Default"/>
        <w:numPr>
          <w:ilvl w:val="0"/>
          <w:numId w:val="4"/>
        </w:numPr>
        <w:jc w:val="both"/>
        <w:rPr>
          <w:b/>
          <w:color w:val="000000" w:themeColor="text1"/>
          <w:lang w:val="en-GB"/>
        </w:rPr>
      </w:pPr>
      <w:r w:rsidRPr="0043528A">
        <w:rPr>
          <w:b/>
          <w:color w:val="000000" w:themeColor="text1"/>
          <w:lang w:val="en-GB"/>
        </w:rPr>
        <w:t>Alleged violation of the procedural obligation under</w:t>
      </w:r>
      <w:r w:rsidR="00D939AE" w:rsidRPr="0043528A">
        <w:rPr>
          <w:b/>
          <w:color w:val="000000" w:themeColor="text1"/>
          <w:lang w:val="en-GB"/>
        </w:rPr>
        <w:t xml:space="preserve"> </w:t>
      </w:r>
      <w:r w:rsidRPr="0043528A">
        <w:rPr>
          <w:b/>
          <w:color w:val="000000" w:themeColor="text1"/>
          <w:lang w:val="en-GB"/>
        </w:rPr>
        <w:t xml:space="preserve">Article 2 of the ECHR </w:t>
      </w:r>
    </w:p>
    <w:p w:rsidR="00FB1D95" w:rsidRPr="0043528A" w:rsidRDefault="00FB1D95" w:rsidP="00FB1D95">
      <w:pPr>
        <w:tabs>
          <w:tab w:val="left" w:pos="630"/>
          <w:tab w:val="left" w:pos="2790"/>
        </w:tabs>
        <w:suppressAutoHyphens/>
        <w:autoSpaceDE w:val="0"/>
        <w:jc w:val="both"/>
        <w:rPr>
          <w:b/>
          <w:bCs/>
          <w:color w:val="000000" w:themeColor="text1"/>
          <w:lang w:val="en-GB"/>
        </w:rPr>
      </w:pPr>
    </w:p>
    <w:p w:rsidR="00FB1D95" w:rsidRPr="0043528A" w:rsidRDefault="00FB1D95" w:rsidP="007709F0">
      <w:pPr>
        <w:pStyle w:val="ListParagraph"/>
        <w:numPr>
          <w:ilvl w:val="1"/>
          <w:numId w:val="1"/>
        </w:numPr>
        <w:autoSpaceDE w:val="0"/>
        <w:contextualSpacing/>
        <w:jc w:val="both"/>
        <w:rPr>
          <w:b/>
          <w:bCs/>
          <w:color w:val="000000" w:themeColor="text1"/>
          <w:lang w:val="en-GB"/>
        </w:rPr>
      </w:pPr>
      <w:r w:rsidRPr="0043528A">
        <w:rPr>
          <w:b/>
          <w:bCs/>
          <w:color w:val="000000" w:themeColor="text1"/>
          <w:lang w:val="en-GB"/>
        </w:rPr>
        <w:t xml:space="preserve">The scope of the Panel’s review </w:t>
      </w:r>
    </w:p>
    <w:p w:rsidR="007A6FCD" w:rsidRPr="0043528A" w:rsidRDefault="007A6FCD" w:rsidP="007A6FCD">
      <w:pPr>
        <w:autoSpaceDE w:val="0"/>
        <w:jc w:val="both"/>
        <w:rPr>
          <w:bCs/>
          <w:color w:val="000000" w:themeColor="text1"/>
          <w:lang w:val="en-GB"/>
        </w:rPr>
      </w:pPr>
    </w:p>
    <w:p w:rsidR="00FB1D95" w:rsidRPr="0043528A" w:rsidRDefault="00FB1D95" w:rsidP="00D06A0F">
      <w:pPr>
        <w:numPr>
          <w:ilvl w:val="0"/>
          <w:numId w:val="10"/>
        </w:numPr>
        <w:jc w:val="both"/>
        <w:rPr>
          <w:bCs/>
          <w:color w:val="000000" w:themeColor="text1"/>
          <w:lang w:val="en-GB"/>
        </w:rPr>
      </w:pPr>
      <w:r w:rsidRPr="0043528A">
        <w:rPr>
          <w:color w:val="000000" w:themeColor="text1"/>
          <w:lang w:val="en-GB"/>
        </w:rPr>
        <w:t xml:space="preserve">In determining whether it considers that there has been a violation of Article 2 (procedural limb) of the ECHR, the Panel is mindful of the existing case-law, notably that of the European </w:t>
      </w:r>
      <w:r w:rsidRPr="0043528A">
        <w:rPr>
          <w:bCs/>
          <w:color w:val="000000" w:themeColor="text1"/>
          <w:lang w:val="en-GB"/>
        </w:rPr>
        <w:t>Court</w:t>
      </w:r>
      <w:r w:rsidRPr="0043528A">
        <w:rPr>
          <w:color w:val="000000" w:themeColor="text1"/>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43528A" w:rsidRDefault="00FB1D95" w:rsidP="00FB1D95">
      <w:pPr>
        <w:pStyle w:val="ListParagraph"/>
        <w:autoSpaceDE w:val="0"/>
        <w:ind w:left="360"/>
        <w:jc w:val="both"/>
        <w:rPr>
          <w:bCs/>
          <w:color w:val="000000" w:themeColor="text1"/>
          <w:lang w:val="en-GB"/>
        </w:rPr>
      </w:pPr>
    </w:p>
    <w:p w:rsidR="00FB1D95" w:rsidRPr="0043528A" w:rsidRDefault="00FB1D95" w:rsidP="00D06A0F">
      <w:pPr>
        <w:numPr>
          <w:ilvl w:val="0"/>
          <w:numId w:val="10"/>
        </w:numPr>
        <w:jc w:val="both"/>
        <w:rPr>
          <w:bCs/>
          <w:color w:val="000000" w:themeColor="text1"/>
          <w:lang w:val="en-GB"/>
        </w:rPr>
      </w:pPr>
      <w:r w:rsidRPr="0043528A">
        <w:rPr>
          <w:bCs/>
          <w:color w:val="000000" w:themeColor="text1"/>
          <w:lang w:val="en-GB"/>
        </w:rPr>
        <w:t xml:space="preserve">Before </w:t>
      </w:r>
      <w:r w:rsidRPr="0043528A">
        <w:rPr>
          <w:color w:val="000000" w:themeColor="text1"/>
          <w:lang w:val="en-GB"/>
        </w:rPr>
        <w:t>turning</w:t>
      </w:r>
      <w:r w:rsidRPr="0043528A">
        <w:rPr>
          <w:bCs/>
          <w:color w:val="000000" w:themeColor="text1"/>
          <w:lang w:val="en-GB"/>
        </w:rPr>
        <w:t xml:space="preserve"> to the examination of the merits of the complaint</w:t>
      </w:r>
      <w:r w:rsidR="003E24CD" w:rsidRPr="0043528A">
        <w:rPr>
          <w:bCs/>
          <w:color w:val="000000" w:themeColor="text1"/>
          <w:lang w:val="en-GB"/>
        </w:rPr>
        <w:t>s</w:t>
      </w:r>
      <w:r w:rsidRPr="0043528A">
        <w:rPr>
          <w:bCs/>
          <w:color w:val="000000" w:themeColor="text1"/>
          <w:lang w:val="en-GB"/>
        </w:rPr>
        <w:t>, the Panel needs to clarify the scope of its review.</w:t>
      </w:r>
      <w:bookmarkStart w:id="26" w:name="_Ref317418022"/>
    </w:p>
    <w:p w:rsidR="00FB1D95" w:rsidRPr="0043528A" w:rsidRDefault="00FB1D95" w:rsidP="00FB1D95">
      <w:pPr>
        <w:pStyle w:val="ListParagraph"/>
        <w:rPr>
          <w:color w:val="000000" w:themeColor="text1"/>
          <w:lang w:val="en-GB" w:eastAsia="nl-BE"/>
        </w:rPr>
      </w:pPr>
    </w:p>
    <w:p w:rsidR="00FB1D95" w:rsidRPr="0043528A" w:rsidRDefault="00FB1D95" w:rsidP="00D06A0F">
      <w:pPr>
        <w:numPr>
          <w:ilvl w:val="0"/>
          <w:numId w:val="10"/>
        </w:numPr>
        <w:jc w:val="both"/>
        <w:rPr>
          <w:bCs/>
          <w:color w:val="000000" w:themeColor="text1"/>
          <w:lang w:val="en-GB"/>
        </w:rPr>
      </w:pPr>
      <w:bookmarkStart w:id="27" w:name="_Ref401073185"/>
      <w:r w:rsidRPr="0043528A">
        <w:rPr>
          <w:color w:val="000000" w:themeColor="text1"/>
          <w:lang w:val="en-GB" w:eastAsia="nl-BE"/>
        </w:rPr>
        <w:t xml:space="preserve">The </w:t>
      </w:r>
      <w:r w:rsidRPr="0043528A">
        <w:rPr>
          <w:bCs/>
          <w:color w:val="000000" w:themeColor="text1"/>
          <w:lang w:val="en-GB"/>
        </w:rPr>
        <w:t>Panel</w:t>
      </w:r>
      <w:r w:rsidRPr="0043528A">
        <w:rPr>
          <w:color w:val="000000" w:themeColor="text1"/>
          <w:lang w:val="en-GB" w:eastAsia="nl-BE"/>
        </w:rPr>
        <w:t xml:space="preserve"> notes that with the adoption of the UNMIK Regulation No. 1999/1 on 25 July 1999 UNMIK </w:t>
      </w:r>
      <w:r w:rsidRPr="0043528A">
        <w:rPr>
          <w:bCs/>
          <w:color w:val="000000" w:themeColor="text1"/>
          <w:lang w:val="en-GB"/>
        </w:rPr>
        <w:t>undertook</w:t>
      </w:r>
      <w:r w:rsidRPr="0043528A">
        <w:rPr>
          <w:color w:val="000000" w:themeColor="text1"/>
          <w:lang w:val="en-GB" w:eastAsia="nl-BE"/>
        </w:rPr>
        <w:t xml:space="preserve"> an obligation to observe internationally recognised human </w:t>
      </w:r>
      <w:r w:rsidRPr="0043528A">
        <w:rPr>
          <w:bCs/>
          <w:color w:val="000000" w:themeColor="text1"/>
          <w:lang w:val="en-GB"/>
        </w:rPr>
        <w:t>rights</w:t>
      </w:r>
      <w:r w:rsidRPr="0043528A">
        <w:rPr>
          <w:color w:val="000000" w:themeColor="text1"/>
          <w:lang w:val="en-GB" w:eastAsia="nl-BE"/>
        </w:rPr>
        <w:t xml:space="preserve"> standards in exercising its functions. This undertaking was detailed  in UNMIK Regulation No. 1999/24 of 12 December 1999, by which UNMIK assumed obligations </w:t>
      </w:r>
      <w:r w:rsidRPr="0043528A">
        <w:rPr>
          <w:rFonts w:cs="CAGLHH+TimesNewRoman"/>
          <w:color w:val="000000" w:themeColor="text1"/>
          <w:lang w:val="en-GB"/>
        </w:rPr>
        <w:t>under</w:t>
      </w:r>
      <w:r w:rsidRPr="0043528A">
        <w:rPr>
          <w:color w:val="000000" w:themeColor="text1"/>
          <w:lang w:val="en-GB" w:eastAsia="nl-BE"/>
        </w:rPr>
        <w:t xml:space="preserve"> the </w:t>
      </w:r>
      <w:r w:rsidRPr="0043528A">
        <w:rPr>
          <w:color w:val="000000" w:themeColor="text1"/>
        </w:rPr>
        <w:t>following</w:t>
      </w:r>
      <w:r w:rsidRPr="0043528A">
        <w:rPr>
          <w:color w:val="000000" w:themeColor="text1"/>
          <w:lang w:val="en-GB" w:eastAsia="nl-BE"/>
        </w:rPr>
        <w:t xml:space="preserve"> human rights instruments</w:t>
      </w:r>
      <w:r w:rsidRPr="0043528A">
        <w:rPr>
          <w:color w:val="000000" w:themeColor="text1"/>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43528A">
        <w:rPr>
          <w:rFonts w:cs="CAGLHH+TimesNewRoman"/>
          <w:color w:val="000000" w:themeColor="text1"/>
          <w:lang w:val="en-GB"/>
        </w:rPr>
        <w:t>Discrimination</w:t>
      </w:r>
      <w:r w:rsidRPr="0043528A">
        <w:rPr>
          <w:color w:val="000000" w:themeColor="text1"/>
          <w:lang w:val="en-GB"/>
        </w:rPr>
        <w:t xml:space="preserve">, the Convention on the Elimination of All Forms of Discrimination Against </w:t>
      </w:r>
      <w:r w:rsidRPr="0043528A">
        <w:rPr>
          <w:color w:val="000000" w:themeColor="text1"/>
          <w:lang w:val="en-GB"/>
        </w:rPr>
        <w:lastRenderedPageBreak/>
        <w:t xml:space="preserve">Women, </w:t>
      </w:r>
      <w:hyperlink r:id="rId10" w:history="1">
        <w:r w:rsidRPr="0043528A">
          <w:rPr>
            <w:rStyle w:val="Hyperlink"/>
            <w:color w:val="000000" w:themeColor="text1"/>
            <w:u w:val="none"/>
            <w:lang w:val="en-GB"/>
          </w:rPr>
          <w:t>the Convention Against Torture and Other Cruel, Inhuman or Degrading Treatment or Punishment</w:t>
        </w:r>
      </w:hyperlink>
      <w:r w:rsidRPr="0043528A">
        <w:rPr>
          <w:color w:val="000000" w:themeColor="text1"/>
          <w:lang w:val="en-GB"/>
        </w:rPr>
        <w:t>, the Convention on the Rights of the Child.</w:t>
      </w:r>
      <w:bookmarkEnd w:id="27"/>
      <w:r w:rsidRPr="0043528A">
        <w:rPr>
          <w:color w:val="000000" w:themeColor="text1"/>
          <w:lang w:val="en-GB"/>
        </w:rPr>
        <w:t xml:space="preserve"> </w:t>
      </w:r>
      <w:bookmarkStart w:id="28" w:name="_Ref317493050"/>
    </w:p>
    <w:p w:rsidR="00FB1D95" w:rsidRPr="0043528A" w:rsidRDefault="00FB1D95" w:rsidP="00FB1D95">
      <w:pPr>
        <w:pStyle w:val="ListParagraph"/>
        <w:rPr>
          <w:rFonts w:cs="CAGLHH+TimesNewRoman"/>
          <w:color w:val="000000" w:themeColor="text1"/>
          <w:lang w:val="en-GB"/>
        </w:rPr>
      </w:pPr>
    </w:p>
    <w:p w:rsidR="00FB1D95" w:rsidRPr="0043528A" w:rsidRDefault="00FB1D95" w:rsidP="00D06A0F">
      <w:pPr>
        <w:numPr>
          <w:ilvl w:val="0"/>
          <w:numId w:val="10"/>
        </w:numPr>
        <w:jc w:val="both"/>
        <w:rPr>
          <w:bCs/>
          <w:color w:val="000000" w:themeColor="text1"/>
          <w:lang w:val="en-GB"/>
        </w:rPr>
      </w:pPr>
      <w:r w:rsidRPr="0043528A">
        <w:rPr>
          <w:rFonts w:cs="CAGLHH+TimesNewRoman"/>
          <w:color w:val="000000" w:themeColor="text1"/>
          <w:lang w:val="en-GB"/>
        </w:rPr>
        <w:t xml:space="preserve">The Panel also notes that Section 1.2 of </w:t>
      </w:r>
      <w:r w:rsidRPr="0043528A">
        <w:rPr>
          <w:bCs/>
          <w:color w:val="000000" w:themeColor="text1"/>
          <w:lang w:val="en-GB"/>
        </w:rPr>
        <w:t xml:space="preserve">UNMIK Regulation No. 2006/12 of 23 March 2006 </w:t>
      </w:r>
      <w:r w:rsidRPr="0043528A">
        <w:rPr>
          <w:color w:val="000000" w:themeColor="text1"/>
          <w:lang w:val="en-GB"/>
        </w:rPr>
        <w:t>on</w:t>
      </w:r>
      <w:r w:rsidRPr="0043528A">
        <w:rPr>
          <w:bCs/>
          <w:color w:val="000000" w:themeColor="text1"/>
          <w:lang w:val="en-GB"/>
        </w:rPr>
        <w:t xml:space="preserve"> the Establishment of the Human Rights Advisory Panel </w:t>
      </w:r>
      <w:r w:rsidRPr="0043528A">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43528A">
        <w:rPr>
          <w:bCs/>
          <w:color w:val="000000" w:themeColor="text1"/>
          <w:lang w:val="en-GB"/>
        </w:rPr>
        <w:t>follows</w:t>
      </w:r>
      <w:r w:rsidRPr="0043528A">
        <w:rPr>
          <w:rFonts w:cs="CAGLHH+TimesNewRoman"/>
          <w:color w:val="000000" w:themeColor="text1"/>
          <w:lang w:val="en-GB"/>
        </w:rPr>
        <w:t xml:space="preserve"> that only acts or omissions attributable to UNMIK fall within the jurisdiction </w:t>
      </w:r>
      <w:r w:rsidRPr="0043528A">
        <w:rPr>
          <w:rFonts w:cs="CAGLHH+TimesNewRoman"/>
          <w:i/>
          <w:color w:val="000000" w:themeColor="text1"/>
          <w:lang w:val="en-GB"/>
        </w:rPr>
        <w:t>ratione personae</w:t>
      </w:r>
      <w:r w:rsidRPr="0043528A">
        <w:rPr>
          <w:rFonts w:cs="CAGLHH+TimesNewRoman"/>
          <w:color w:val="000000" w:themeColor="text1"/>
          <w:lang w:val="en-GB"/>
        </w:rPr>
        <w:t xml:space="preserve"> of the Panel. In this respect, it should be noted, as stated above, that as of </w:t>
      </w:r>
      <w:r w:rsidRPr="0043528A">
        <w:rPr>
          <w:color w:val="000000" w:themeColor="text1"/>
          <w:lang w:val="en-GB"/>
        </w:rPr>
        <w:t xml:space="preserve">9 December 2008, UNMIK </w:t>
      </w:r>
      <w:r w:rsidRPr="0043528A">
        <w:rPr>
          <w:bCs/>
          <w:color w:val="000000" w:themeColor="text1"/>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43528A">
        <w:rPr>
          <w:bCs/>
          <w:i/>
          <w:color w:val="000000" w:themeColor="text1"/>
          <w:lang w:val="en-GB"/>
        </w:rPr>
        <w:t>ratione personae</w:t>
      </w:r>
      <w:r w:rsidRPr="0043528A">
        <w:rPr>
          <w:bCs/>
          <w:color w:val="000000" w:themeColor="text1"/>
          <w:lang w:val="en-GB"/>
        </w:rPr>
        <w:t xml:space="preserve"> of the Panel.</w:t>
      </w:r>
      <w:bookmarkEnd w:id="28"/>
    </w:p>
    <w:p w:rsidR="00FB1D95" w:rsidRPr="0043528A" w:rsidRDefault="00FB1D95" w:rsidP="00A26493">
      <w:pPr>
        <w:pStyle w:val="ListParagraph"/>
        <w:tabs>
          <w:tab w:val="num" w:pos="360"/>
        </w:tabs>
        <w:ind w:left="360" w:hanging="360"/>
        <w:rPr>
          <w:rFonts w:cs="CAGLHH+TimesNewRoman"/>
          <w:color w:val="000000" w:themeColor="text1"/>
          <w:lang w:val="en-GB"/>
        </w:rPr>
      </w:pPr>
    </w:p>
    <w:p w:rsidR="00FB1D95" w:rsidRPr="0043528A" w:rsidRDefault="00FB1D95" w:rsidP="00D06A0F">
      <w:pPr>
        <w:numPr>
          <w:ilvl w:val="0"/>
          <w:numId w:val="10"/>
        </w:numPr>
        <w:jc w:val="both"/>
        <w:rPr>
          <w:bCs/>
          <w:color w:val="000000" w:themeColor="text1"/>
          <w:lang w:val="en-GB"/>
        </w:rPr>
      </w:pPr>
      <w:r w:rsidRPr="0043528A">
        <w:rPr>
          <w:bCs/>
          <w:color w:val="000000" w:themeColor="text1"/>
          <w:lang w:val="en-GB"/>
        </w:rPr>
        <w:t>Likewise</w:t>
      </w:r>
      <w:r w:rsidRPr="0043528A">
        <w:rPr>
          <w:rFonts w:cs="CAGLHH+TimesNewRoman"/>
          <w:color w:val="000000" w:themeColor="text1"/>
          <w:lang w:val="en-GB"/>
        </w:rPr>
        <w:t xml:space="preserve">, the Panel emphasises that, as far as its jurisdiction </w:t>
      </w:r>
      <w:r w:rsidRPr="0043528A">
        <w:rPr>
          <w:rFonts w:cs="CAGLHH+TimesNewRoman"/>
          <w:i/>
          <w:color w:val="000000" w:themeColor="text1"/>
          <w:lang w:val="en-GB"/>
        </w:rPr>
        <w:t>ratione</w:t>
      </w:r>
      <w:r w:rsidR="002E1AC9" w:rsidRPr="0043528A">
        <w:rPr>
          <w:rFonts w:cs="CAGLHH+TimesNewRoman"/>
          <w:i/>
          <w:color w:val="000000" w:themeColor="text1"/>
          <w:lang w:val="en-GB"/>
        </w:rPr>
        <w:t xml:space="preserve"> </w:t>
      </w:r>
      <w:r w:rsidRPr="0043528A">
        <w:rPr>
          <w:rFonts w:cs="CAGLHH+TimesNewRoman"/>
          <w:i/>
          <w:color w:val="000000" w:themeColor="text1"/>
          <w:lang w:val="en-GB"/>
        </w:rPr>
        <w:t>materiae</w:t>
      </w:r>
      <w:r w:rsidRPr="0043528A">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43528A">
        <w:rPr>
          <w:color w:val="000000" w:themeColor="text1"/>
          <w:lang w:val="en-GB"/>
        </w:rPr>
        <w:t>9</w:t>
      </w:r>
      <w:r w:rsidR="00AC1240" w:rsidRPr="0043528A">
        <w:rPr>
          <w:color w:val="000000" w:themeColor="text1"/>
          <w:lang w:val="en-GB"/>
        </w:rPr>
        <w:t>9</w:t>
      </w:r>
      <w:r w:rsidRPr="0043528A">
        <w:rPr>
          <w:rFonts w:cs="CAGLHH+TimesNewRoman"/>
          <w:color w:val="000000" w:themeColor="text1"/>
          <w:lang w:val="en-GB"/>
        </w:rPr>
        <w:t>).</w:t>
      </w:r>
      <w:r w:rsidRPr="0043528A">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29" w:name="_Ref346123885"/>
      <w:bookmarkEnd w:id="26"/>
    </w:p>
    <w:p w:rsidR="00FB1D95" w:rsidRPr="0043528A" w:rsidRDefault="00FB1D95" w:rsidP="00A26493">
      <w:pPr>
        <w:pStyle w:val="ListParagraph"/>
        <w:tabs>
          <w:tab w:val="num" w:pos="360"/>
        </w:tabs>
        <w:ind w:left="360" w:hanging="360"/>
        <w:rPr>
          <w:bCs/>
          <w:color w:val="000000" w:themeColor="text1"/>
          <w:lang w:val="en-GB"/>
        </w:rPr>
      </w:pPr>
    </w:p>
    <w:p w:rsidR="00FB1D95" w:rsidRPr="0043528A" w:rsidRDefault="00FB1D95" w:rsidP="00D06A0F">
      <w:pPr>
        <w:numPr>
          <w:ilvl w:val="0"/>
          <w:numId w:val="10"/>
        </w:numPr>
        <w:jc w:val="both"/>
        <w:rPr>
          <w:bCs/>
          <w:color w:val="000000" w:themeColor="text1"/>
          <w:lang w:val="en-GB"/>
        </w:rPr>
      </w:pPr>
      <w:bookmarkStart w:id="30" w:name="_Ref401073200"/>
      <w:r w:rsidRPr="0043528A">
        <w:rPr>
          <w:bCs/>
          <w:color w:val="000000" w:themeColor="text1"/>
          <w:lang w:val="en-GB"/>
        </w:rPr>
        <w:t xml:space="preserve">The </w:t>
      </w:r>
      <w:r w:rsidRPr="0043528A">
        <w:rPr>
          <w:color w:val="000000" w:themeColor="text1"/>
          <w:lang w:val="en-GB"/>
        </w:rPr>
        <w:t>Panel</w:t>
      </w:r>
      <w:r w:rsidRPr="0043528A">
        <w:rPr>
          <w:bCs/>
          <w:color w:val="000000" w:themeColor="text1"/>
          <w:lang w:val="en-GB"/>
        </w:rPr>
        <w:t xml:space="preserve"> further notes that Section 2 of UNMIK Regulation No. 2006/12 provides that t</w:t>
      </w:r>
      <w:r w:rsidRPr="0043528A">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43528A">
        <w:rPr>
          <w:rFonts w:cs="CAGLHH+TimesNewRoman"/>
          <w:i/>
          <w:color w:val="000000" w:themeColor="text1"/>
          <w:lang w:val="en-GB"/>
        </w:rPr>
        <w:t>ratione</w:t>
      </w:r>
      <w:r w:rsidR="002E1AC9" w:rsidRPr="0043528A">
        <w:rPr>
          <w:rFonts w:cs="CAGLHH+TimesNewRoman"/>
          <w:i/>
          <w:color w:val="000000" w:themeColor="text1"/>
          <w:lang w:val="en-GB"/>
        </w:rPr>
        <w:t xml:space="preserve"> </w:t>
      </w:r>
      <w:r w:rsidRPr="0043528A">
        <w:rPr>
          <w:rFonts w:cs="CAGLHH+TimesNewRoman"/>
          <w:i/>
          <w:color w:val="000000" w:themeColor="text1"/>
          <w:lang w:val="en-GB"/>
        </w:rPr>
        <w:t>temporis</w:t>
      </w:r>
      <w:r w:rsidRPr="0043528A">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43528A">
        <w:rPr>
          <w:rFonts w:cs="CAGLHH+TimesNewRoman"/>
          <w:i/>
          <w:color w:val="000000" w:themeColor="text1"/>
          <w:lang w:val="en-GB"/>
        </w:rPr>
        <w:t>Varnava and Others v. Turkey</w:t>
      </w:r>
      <w:r w:rsidRPr="0043528A">
        <w:rPr>
          <w:rFonts w:cs="CAGLHH+TimesNewRoman"/>
          <w:color w:val="000000" w:themeColor="text1"/>
          <w:lang w:val="en-GB"/>
        </w:rPr>
        <w:t xml:space="preserve">, </w:t>
      </w:r>
      <w:r w:rsidR="000253E8" w:rsidRPr="0043528A">
        <w:rPr>
          <w:rFonts w:cs="CAGLHH+TimesNewRoman"/>
          <w:color w:val="000000" w:themeColor="text1"/>
          <w:lang w:val="en-GB"/>
        </w:rPr>
        <w:t>nos</w:t>
      </w:r>
      <w:r w:rsidRPr="0043528A">
        <w:rPr>
          <w:rFonts w:cs="CAGLHH+TimesNewRoman"/>
          <w:color w:val="000000" w:themeColor="text1"/>
          <w:lang w:val="en-GB"/>
        </w:rPr>
        <w:t xml:space="preserve"> 16064/90 and others, judgment of 18 September 2009, §§ 147-149; ECtHR, </w:t>
      </w:r>
      <w:r w:rsidRPr="0043528A">
        <w:rPr>
          <w:rFonts w:cs="CAGLHH+TimesNewRoman"/>
          <w:i/>
          <w:color w:val="000000" w:themeColor="text1"/>
          <w:lang w:val="en-GB"/>
        </w:rPr>
        <w:t xml:space="preserve">Cyprus v. Turkey </w:t>
      </w:r>
      <w:r w:rsidRPr="0043528A">
        <w:rPr>
          <w:rFonts w:cs="CAGLHH+TimesNewRoman"/>
          <w:color w:val="000000" w:themeColor="text1"/>
          <w:lang w:val="en-GB"/>
        </w:rPr>
        <w:t xml:space="preserve">[GC] no. </w:t>
      </w:r>
      <w:r w:rsidRPr="0043528A">
        <w:rPr>
          <w:rStyle w:val="s85f22697"/>
          <w:color w:val="000000" w:themeColor="text1"/>
          <w:lang w:val="en-GB"/>
        </w:rPr>
        <w:t>25781/94, judgment of 10 May 2001,</w:t>
      </w:r>
      <w:r w:rsidRPr="0043528A">
        <w:rPr>
          <w:rFonts w:cs="CAGLHH+TimesNewRoman"/>
          <w:color w:val="000000" w:themeColor="text1"/>
          <w:lang w:val="en-GB"/>
        </w:rPr>
        <w:t xml:space="preserve"> § 136, ECHR 2001-IV).</w:t>
      </w:r>
      <w:bookmarkEnd w:id="29"/>
      <w:bookmarkEnd w:id="30"/>
    </w:p>
    <w:p w:rsidR="007A6FCD" w:rsidRPr="0043528A" w:rsidRDefault="007A6FCD" w:rsidP="00C0731E">
      <w:pPr>
        <w:jc w:val="both"/>
        <w:rPr>
          <w:color w:val="000000" w:themeColor="text1"/>
          <w:lang w:val="en-GB"/>
        </w:rPr>
      </w:pPr>
    </w:p>
    <w:p w:rsidR="007A6FCD" w:rsidRPr="0043528A" w:rsidRDefault="00F80146" w:rsidP="007709F0">
      <w:pPr>
        <w:pStyle w:val="ListParagraph"/>
        <w:numPr>
          <w:ilvl w:val="1"/>
          <w:numId w:val="1"/>
        </w:numPr>
        <w:contextualSpacing/>
        <w:rPr>
          <w:b/>
          <w:bCs/>
          <w:color w:val="000000" w:themeColor="text1"/>
          <w:lang w:val="en-GB"/>
        </w:rPr>
      </w:pPr>
      <w:r w:rsidRPr="0043528A">
        <w:rPr>
          <w:b/>
          <w:bCs/>
          <w:color w:val="000000" w:themeColor="text1"/>
          <w:lang w:val="en-GB"/>
        </w:rPr>
        <w:t>The p</w:t>
      </w:r>
      <w:r w:rsidR="00D939AE" w:rsidRPr="0043528A">
        <w:rPr>
          <w:b/>
          <w:bCs/>
          <w:color w:val="000000" w:themeColor="text1"/>
          <w:lang w:val="en-GB"/>
        </w:rPr>
        <w:t>arties’ s</w:t>
      </w:r>
      <w:r w:rsidR="007A6FCD" w:rsidRPr="0043528A">
        <w:rPr>
          <w:b/>
          <w:bCs/>
          <w:color w:val="000000" w:themeColor="text1"/>
          <w:lang w:val="en-GB"/>
        </w:rPr>
        <w:t xml:space="preserve">ubmissions </w:t>
      </w:r>
    </w:p>
    <w:p w:rsidR="007A6FCD" w:rsidRPr="0043528A" w:rsidRDefault="007A6FCD" w:rsidP="007A6FCD">
      <w:pPr>
        <w:rPr>
          <w:b/>
          <w:color w:val="000000" w:themeColor="text1"/>
          <w:lang w:val="en-GB"/>
        </w:rPr>
      </w:pPr>
    </w:p>
    <w:p w:rsidR="007A6FCD" w:rsidRPr="0043528A" w:rsidRDefault="00343F68" w:rsidP="00D06A0F">
      <w:pPr>
        <w:numPr>
          <w:ilvl w:val="0"/>
          <w:numId w:val="10"/>
        </w:numPr>
        <w:jc w:val="both"/>
        <w:rPr>
          <w:color w:val="000000" w:themeColor="text1"/>
          <w:lang w:val="en-GB"/>
        </w:rPr>
      </w:pPr>
      <w:r w:rsidRPr="0043528A">
        <w:rPr>
          <w:color w:val="000000" w:themeColor="text1"/>
          <w:lang w:val="en-GB"/>
        </w:rPr>
        <w:t>The complainant</w:t>
      </w:r>
      <w:r w:rsidR="006F3FDC" w:rsidRPr="0043528A">
        <w:rPr>
          <w:color w:val="000000" w:themeColor="text1"/>
          <w:lang w:val="en-GB"/>
        </w:rPr>
        <w:t xml:space="preserve"> in substance allege</w:t>
      </w:r>
      <w:r w:rsidR="00BF785F" w:rsidRPr="0043528A">
        <w:rPr>
          <w:color w:val="000000" w:themeColor="text1"/>
          <w:lang w:val="en-GB"/>
        </w:rPr>
        <w:t>s</w:t>
      </w:r>
      <w:r w:rsidR="006F3FDC" w:rsidRPr="0043528A">
        <w:rPr>
          <w:color w:val="000000" w:themeColor="text1"/>
          <w:lang w:val="en-GB"/>
        </w:rPr>
        <w:t xml:space="preserve"> violations concerning the lack of an adequate </w:t>
      </w:r>
      <w:r w:rsidR="006F3FDC" w:rsidRPr="0043528A">
        <w:rPr>
          <w:rFonts w:cs="CAGLHH+TimesNewRoman"/>
          <w:color w:val="000000" w:themeColor="text1"/>
          <w:lang w:val="en-GB"/>
        </w:rPr>
        <w:t>criminal</w:t>
      </w:r>
      <w:r w:rsidR="006F3FDC" w:rsidRPr="0043528A">
        <w:rPr>
          <w:color w:val="000000" w:themeColor="text1"/>
          <w:lang w:val="en-GB"/>
        </w:rPr>
        <w:t xml:space="preserve"> </w:t>
      </w:r>
      <w:r w:rsidR="006F3FDC" w:rsidRPr="0043528A">
        <w:rPr>
          <w:rFonts w:cs="CAGLHH+TimesNewRoman"/>
          <w:color w:val="000000" w:themeColor="text1"/>
          <w:lang w:val="en-GB"/>
        </w:rPr>
        <w:t>investigation</w:t>
      </w:r>
      <w:r w:rsidR="006F3FDC" w:rsidRPr="0043528A">
        <w:rPr>
          <w:color w:val="000000" w:themeColor="text1"/>
          <w:lang w:val="en-GB"/>
        </w:rPr>
        <w:t xml:space="preserve"> into</w:t>
      </w:r>
      <w:r w:rsidR="00CE12C1" w:rsidRPr="0043528A">
        <w:rPr>
          <w:color w:val="000000" w:themeColor="text1"/>
          <w:lang w:val="en-GB"/>
        </w:rPr>
        <w:t xml:space="preserve"> </w:t>
      </w:r>
      <w:r w:rsidR="00A25A6E" w:rsidRPr="0043528A">
        <w:rPr>
          <w:color w:val="000000" w:themeColor="text1"/>
          <w:lang w:val="en-GB"/>
        </w:rPr>
        <w:t xml:space="preserve">the </w:t>
      </w:r>
      <w:r w:rsidR="00084D5A" w:rsidRPr="0043528A">
        <w:rPr>
          <w:bCs/>
          <w:color w:val="000000" w:themeColor="text1"/>
          <w:lang w:val="en-GB"/>
        </w:rPr>
        <w:t xml:space="preserve">disappearance of </w:t>
      </w:r>
      <w:r w:rsidR="00084D5A" w:rsidRPr="0043528A">
        <w:rPr>
          <w:bCs/>
          <w:color w:val="000000" w:themeColor="text1"/>
        </w:rPr>
        <w:t xml:space="preserve">Mr </w:t>
      </w:r>
      <w:proofErr w:type="spellStart"/>
      <w:r w:rsidR="00D862CF" w:rsidRPr="0043528A">
        <w:rPr>
          <w:bCs/>
          <w:color w:val="000000" w:themeColor="text1"/>
        </w:rPr>
        <w:t>Ma</w:t>
      </w:r>
      <w:r w:rsidR="00BF785F" w:rsidRPr="0043528A">
        <w:rPr>
          <w:bCs/>
          <w:color w:val="000000" w:themeColor="text1"/>
        </w:rPr>
        <w:t>rjan</w:t>
      </w:r>
      <w:proofErr w:type="spellEnd"/>
      <w:r w:rsidR="00BF785F" w:rsidRPr="0043528A">
        <w:rPr>
          <w:bCs/>
          <w:color w:val="000000" w:themeColor="text1"/>
        </w:rPr>
        <w:t xml:space="preserve"> </w:t>
      </w:r>
      <w:proofErr w:type="spellStart"/>
      <w:r w:rsidR="00BF785F" w:rsidRPr="0043528A">
        <w:rPr>
          <w:bCs/>
          <w:color w:val="000000" w:themeColor="text1"/>
        </w:rPr>
        <w:t>Melonaši</w:t>
      </w:r>
      <w:proofErr w:type="spellEnd"/>
      <w:r w:rsidR="001F240E" w:rsidRPr="0043528A">
        <w:rPr>
          <w:color w:val="000000" w:themeColor="text1"/>
          <w:lang w:val="en-GB"/>
        </w:rPr>
        <w:t>. The complainant</w:t>
      </w:r>
      <w:r w:rsidR="006F3FDC" w:rsidRPr="0043528A">
        <w:rPr>
          <w:color w:val="000000" w:themeColor="text1"/>
          <w:lang w:val="en-GB"/>
        </w:rPr>
        <w:t xml:space="preserve"> also state</w:t>
      </w:r>
      <w:r w:rsidR="00BF785F" w:rsidRPr="0043528A">
        <w:rPr>
          <w:color w:val="000000" w:themeColor="text1"/>
          <w:lang w:val="en-GB"/>
        </w:rPr>
        <w:t>s</w:t>
      </w:r>
      <w:r w:rsidR="003C3DD1" w:rsidRPr="0043528A">
        <w:rPr>
          <w:color w:val="000000" w:themeColor="text1"/>
          <w:lang w:val="en-GB"/>
        </w:rPr>
        <w:t xml:space="preserve"> that </w:t>
      </w:r>
      <w:r w:rsidR="00BF785F" w:rsidRPr="0043528A">
        <w:rPr>
          <w:color w:val="000000" w:themeColor="text1"/>
          <w:lang w:val="en-GB"/>
        </w:rPr>
        <w:t>she</w:t>
      </w:r>
      <w:r w:rsidR="003C3DD1" w:rsidRPr="0043528A">
        <w:rPr>
          <w:color w:val="000000" w:themeColor="text1"/>
          <w:lang w:val="en-GB"/>
        </w:rPr>
        <w:t xml:space="preserve"> </w:t>
      </w:r>
      <w:r w:rsidR="00BF785F" w:rsidRPr="0043528A">
        <w:rPr>
          <w:color w:val="000000" w:themeColor="text1"/>
          <w:lang w:val="en-GB"/>
        </w:rPr>
        <w:t>was</w:t>
      </w:r>
      <w:r w:rsidR="006F3FDC" w:rsidRPr="0043528A">
        <w:rPr>
          <w:color w:val="000000" w:themeColor="text1"/>
          <w:lang w:val="en-GB"/>
        </w:rPr>
        <w:t xml:space="preserve"> not informed as to whether an investigation was conducted and what the outcome was.</w:t>
      </w:r>
    </w:p>
    <w:p w:rsidR="00D00805" w:rsidRPr="0043528A" w:rsidRDefault="00D00805" w:rsidP="00A26493">
      <w:pPr>
        <w:pStyle w:val="ListParagraph"/>
        <w:tabs>
          <w:tab w:val="num" w:pos="360"/>
        </w:tabs>
        <w:ind w:left="360" w:hanging="360"/>
        <w:rPr>
          <w:color w:val="000000" w:themeColor="text1"/>
          <w:lang w:val="en-GB"/>
        </w:rPr>
      </w:pPr>
    </w:p>
    <w:p w:rsidR="008C4593" w:rsidRPr="0043528A" w:rsidRDefault="008C4593" w:rsidP="00D06A0F">
      <w:pPr>
        <w:numPr>
          <w:ilvl w:val="0"/>
          <w:numId w:val="10"/>
        </w:numPr>
        <w:jc w:val="both"/>
        <w:rPr>
          <w:color w:val="000000" w:themeColor="text1"/>
          <w:lang w:val="en-GB"/>
        </w:rPr>
      </w:pPr>
      <w:r w:rsidRPr="0043528A">
        <w:rPr>
          <w:color w:val="000000" w:themeColor="text1"/>
          <w:lang w:val="en-GB"/>
        </w:rPr>
        <w:t>T</w:t>
      </w:r>
      <w:r w:rsidR="00692807" w:rsidRPr="0043528A">
        <w:rPr>
          <w:color w:val="000000" w:themeColor="text1"/>
          <w:lang w:val="en-GB"/>
        </w:rPr>
        <w:t>he SRSG</w:t>
      </w:r>
      <w:r w:rsidR="00A25A6E" w:rsidRPr="0043528A">
        <w:rPr>
          <w:color w:val="000000" w:themeColor="text1"/>
          <w:lang w:val="en-GB"/>
        </w:rPr>
        <w:t xml:space="preserve"> </w:t>
      </w:r>
      <w:r w:rsidR="00BF785F" w:rsidRPr="0043528A">
        <w:rPr>
          <w:color w:val="000000" w:themeColor="text1"/>
          <w:lang w:val="en-GB"/>
        </w:rPr>
        <w:t xml:space="preserve">generally </w:t>
      </w:r>
      <w:r w:rsidRPr="0043528A">
        <w:rPr>
          <w:color w:val="000000" w:themeColor="text1"/>
          <w:lang w:val="en-GB"/>
        </w:rPr>
        <w:t xml:space="preserve">accepts </w:t>
      </w:r>
      <w:r w:rsidR="00A25A6E" w:rsidRPr="0043528A">
        <w:rPr>
          <w:color w:val="000000" w:themeColor="text1"/>
          <w:lang w:val="en-GB"/>
        </w:rPr>
        <w:t xml:space="preserve">that </w:t>
      </w:r>
      <w:r w:rsidR="00AC0082" w:rsidRPr="0043528A">
        <w:rPr>
          <w:bCs/>
          <w:color w:val="000000" w:themeColor="text1"/>
        </w:rPr>
        <w:t xml:space="preserve">Mr </w:t>
      </w:r>
      <w:proofErr w:type="spellStart"/>
      <w:r w:rsidR="00D862CF" w:rsidRPr="0043528A">
        <w:rPr>
          <w:bCs/>
          <w:color w:val="000000" w:themeColor="text1"/>
        </w:rPr>
        <w:t>Ma</w:t>
      </w:r>
      <w:r w:rsidR="00AC0082" w:rsidRPr="0043528A">
        <w:rPr>
          <w:bCs/>
          <w:color w:val="000000" w:themeColor="text1"/>
        </w:rPr>
        <w:t>rjan</w:t>
      </w:r>
      <w:proofErr w:type="spellEnd"/>
      <w:r w:rsidR="00AC0082" w:rsidRPr="0043528A">
        <w:rPr>
          <w:bCs/>
          <w:color w:val="000000" w:themeColor="text1"/>
        </w:rPr>
        <w:t xml:space="preserve"> </w:t>
      </w:r>
      <w:proofErr w:type="spellStart"/>
      <w:r w:rsidR="00AC0082" w:rsidRPr="0043528A">
        <w:rPr>
          <w:bCs/>
          <w:color w:val="000000" w:themeColor="text1"/>
        </w:rPr>
        <w:t>Melonaši</w:t>
      </w:r>
      <w:proofErr w:type="spellEnd"/>
      <w:r w:rsidR="00AC0082" w:rsidRPr="0043528A">
        <w:rPr>
          <w:color w:val="000000" w:themeColor="text1"/>
          <w:lang w:val="en-GB"/>
        </w:rPr>
        <w:t xml:space="preserve"> </w:t>
      </w:r>
      <w:r w:rsidR="00A25A6E" w:rsidRPr="0043528A">
        <w:rPr>
          <w:color w:val="000000" w:themeColor="text1"/>
          <w:lang w:val="en-GB"/>
        </w:rPr>
        <w:t xml:space="preserve">disappeared in </w:t>
      </w:r>
      <w:r w:rsidR="00692807" w:rsidRPr="0043528A">
        <w:rPr>
          <w:color w:val="000000" w:themeColor="text1"/>
          <w:lang w:val="en-GB"/>
        </w:rPr>
        <w:t>life threatening circumstances</w:t>
      </w:r>
      <w:r w:rsidRPr="0043528A">
        <w:rPr>
          <w:color w:val="000000" w:themeColor="text1"/>
          <w:lang w:val="en-GB"/>
        </w:rPr>
        <w:t xml:space="preserve">. </w:t>
      </w:r>
      <w:r w:rsidR="00AC0082" w:rsidRPr="0043528A">
        <w:rPr>
          <w:color w:val="000000" w:themeColor="text1"/>
          <w:lang w:val="en-GB"/>
        </w:rPr>
        <w:t>T</w:t>
      </w:r>
      <w:r w:rsidRPr="0043528A">
        <w:rPr>
          <w:color w:val="000000" w:themeColor="text1"/>
          <w:lang w:val="en-GB"/>
        </w:rPr>
        <w:t xml:space="preserve">he SRSG </w:t>
      </w:r>
      <w:r w:rsidR="00AC0082" w:rsidRPr="0043528A">
        <w:rPr>
          <w:color w:val="000000" w:themeColor="text1"/>
          <w:lang w:val="en-GB"/>
        </w:rPr>
        <w:t xml:space="preserve">likewise </w:t>
      </w:r>
      <w:r w:rsidRPr="0043528A">
        <w:rPr>
          <w:color w:val="000000" w:themeColor="text1"/>
          <w:lang w:val="en-GB"/>
        </w:rPr>
        <w:t xml:space="preserve">does not dispute UNMIK’s responsibility to conduct an investigation into his disappearance </w:t>
      </w:r>
      <w:r w:rsidRPr="0043528A">
        <w:rPr>
          <w:rFonts w:cs="CAGLHH+TimesNewRoman"/>
          <w:color w:val="000000" w:themeColor="text1"/>
          <w:lang w:val="en-GB"/>
        </w:rPr>
        <w:t xml:space="preserve">under Article 2 of the ECHR, procedural part, starting from 11 June 1999. In the words of the SRSG, “the essential purpose of such investigation </w:t>
      </w:r>
      <w:r w:rsidRPr="0043528A">
        <w:rPr>
          <w:rFonts w:cs="CAGLHH+TimesNewRoman"/>
          <w:color w:val="000000" w:themeColor="text1"/>
          <w:lang w:val="en-GB"/>
        </w:rPr>
        <w:lastRenderedPageBreak/>
        <w:t xml:space="preserve">[was]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8C4593" w:rsidRPr="0043528A" w:rsidRDefault="008C4593" w:rsidP="00A26493">
      <w:pPr>
        <w:pStyle w:val="ListParagraph"/>
        <w:tabs>
          <w:tab w:val="num" w:pos="360"/>
        </w:tabs>
        <w:ind w:left="360" w:hanging="360"/>
        <w:rPr>
          <w:color w:val="000000" w:themeColor="text1"/>
          <w:lang w:val="en-GB"/>
        </w:rPr>
      </w:pPr>
    </w:p>
    <w:p w:rsidR="00E76417" w:rsidRPr="0043528A" w:rsidRDefault="00E76417" w:rsidP="00D06A0F">
      <w:pPr>
        <w:numPr>
          <w:ilvl w:val="0"/>
          <w:numId w:val="10"/>
        </w:numPr>
        <w:jc w:val="both"/>
        <w:rPr>
          <w:color w:val="000000" w:themeColor="text1"/>
          <w:lang w:val="en-GB"/>
        </w:rPr>
      </w:pPr>
      <w:bookmarkStart w:id="31" w:name="_Ref401068764"/>
      <w:r w:rsidRPr="0043528A">
        <w:rPr>
          <w:color w:val="000000" w:themeColor="text1"/>
          <w:lang w:val="en-GB"/>
        </w:rPr>
        <w:t>Further, citing the UN Secretary-General’s report to the United Nations Security Council in December 2000, the SRSG</w:t>
      </w:r>
      <w:r w:rsidR="00D869A2" w:rsidRPr="0043528A">
        <w:rPr>
          <w:color w:val="000000" w:themeColor="text1"/>
          <w:lang w:val="en-GB"/>
        </w:rPr>
        <w:t xml:space="preserve"> </w:t>
      </w:r>
      <w:r w:rsidR="00692807" w:rsidRPr="0043528A">
        <w:rPr>
          <w:color w:val="000000" w:themeColor="text1"/>
          <w:lang w:val="en-GB"/>
        </w:rPr>
        <w:t>notes that</w:t>
      </w:r>
      <w:r w:rsidR="00CE12C1" w:rsidRPr="0043528A">
        <w:rPr>
          <w:color w:val="000000" w:themeColor="text1"/>
          <w:lang w:val="en-GB"/>
        </w:rPr>
        <w:t xml:space="preserve"> </w:t>
      </w:r>
      <w:r w:rsidR="001271D1" w:rsidRPr="0043528A">
        <w:rPr>
          <w:color w:val="000000" w:themeColor="text1"/>
          <w:lang w:val="en-GB"/>
        </w:rPr>
        <w:t xml:space="preserve">in </w:t>
      </w:r>
      <w:r w:rsidRPr="0043528A">
        <w:rPr>
          <w:color w:val="000000" w:themeColor="text1"/>
          <w:lang w:val="en-GB"/>
        </w:rPr>
        <w:t xml:space="preserve">the third quarter </w:t>
      </w:r>
      <w:r w:rsidR="001271D1" w:rsidRPr="0043528A">
        <w:rPr>
          <w:color w:val="000000" w:themeColor="text1"/>
          <w:lang w:val="en-GB"/>
        </w:rPr>
        <w:t xml:space="preserve">of 2000 </w:t>
      </w:r>
      <w:r w:rsidRPr="0043528A">
        <w:rPr>
          <w:color w:val="000000" w:themeColor="text1"/>
          <w:lang w:val="en-GB"/>
        </w:rPr>
        <w:t>UNMIK:</w:t>
      </w:r>
      <w:bookmarkEnd w:id="31"/>
    </w:p>
    <w:p w:rsidR="00E76417" w:rsidRPr="0043528A" w:rsidRDefault="00E76417" w:rsidP="00E76417">
      <w:pPr>
        <w:pStyle w:val="ListParagraph"/>
        <w:rPr>
          <w:color w:val="000000" w:themeColor="text1"/>
          <w:lang w:val="en-GB"/>
        </w:rPr>
      </w:pPr>
    </w:p>
    <w:p w:rsidR="00E864DA" w:rsidRPr="0043528A" w:rsidRDefault="00E76417" w:rsidP="006A4860">
      <w:pPr>
        <w:ind w:left="720" w:right="540"/>
        <w:jc w:val="both"/>
        <w:rPr>
          <w:color w:val="000000" w:themeColor="text1"/>
          <w:lang w:val="en-GB"/>
        </w:rPr>
      </w:pPr>
      <w:r w:rsidRPr="0043528A">
        <w:rPr>
          <w:color w:val="000000" w:themeColor="text1"/>
          <w:lang w:val="en-GB"/>
        </w:rPr>
        <w:t>“</w:t>
      </w:r>
      <w:proofErr w:type="gramStart"/>
      <w:r w:rsidRPr="0043528A">
        <w:rPr>
          <w:color w:val="000000" w:themeColor="text1"/>
          <w:lang w:val="en-GB"/>
        </w:rPr>
        <w:t>continued</w:t>
      </w:r>
      <w:proofErr w:type="gramEnd"/>
      <w:r w:rsidRPr="0043528A">
        <w:rPr>
          <w:color w:val="000000" w:themeColor="text1"/>
          <w:lang w:val="en-GB"/>
        </w:rPr>
        <w:t xml:space="preserve"> to place </w:t>
      </w:r>
      <w:r w:rsidR="001271D1" w:rsidRPr="0043528A">
        <w:rPr>
          <w:color w:val="000000" w:themeColor="text1"/>
          <w:lang w:val="en-GB"/>
        </w:rPr>
        <w:t>primary emphasis on combating politically motivated violence</w:t>
      </w:r>
      <w:r w:rsidRPr="0043528A">
        <w:rPr>
          <w:color w:val="000000" w:themeColor="text1"/>
          <w:lang w:val="en-GB"/>
        </w:rPr>
        <w:t xml:space="preserve">. </w:t>
      </w:r>
      <w:r w:rsidR="001271D1" w:rsidRPr="0043528A">
        <w:rPr>
          <w:color w:val="000000" w:themeColor="text1"/>
          <w:lang w:val="en-GB"/>
        </w:rPr>
        <w:t>A Political Violence Task Force, staffed jointly by senior staff of UNMIK police and [KFOR]</w:t>
      </w:r>
      <w:r w:rsidR="00A45B93" w:rsidRPr="0043528A">
        <w:rPr>
          <w:color w:val="000000" w:themeColor="text1"/>
          <w:lang w:val="en-GB"/>
        </w:rPr>
        <w:t xml:space="preserve"> e</w:t>
      </w:r>
      <w:r w:rsidRPr="0043528A">
        <w:rPr>
          <w:color w:val="000000" w:themeColor="text1"/>
          <w:lang w:val="en-GB"/>
        </w:rPr>
        <w:t xml:space="preserve">stablished a Kosovo-wide network of officials to coordinate </w:t>
      </w:r>
      <w:r w:rsidR="00A45B93" w:rsidRPr="0043528A">
        <w:rPr>
          <w:color w:val="000000" w:themeColor="text1"/>
          <w:lang w:val="en-GB"/>
        </w:rPr>
        <w:t>activities</w:t>
      </w:r>
      <w:r w:rsidRPr="0043528A">
        <w:rPr>
          <w:color w:val="000000" w:themeColor="text1"/>
          <w:lang w:val="en-GB"/>
        </w:rPr>
        <w:t xml:space="preserve"> between UNMIK </w:t>
      </w:r>
      <w:r w:rsidR="00A45B93" w:rsidRPr="0043528A">
        <w:rPr>
          <w:color w:val="000000" w:themeColor="text1"/>
          <w:lang w:val="en-GB"/>
        </w:rPr>
        <w:t>p</w:t>
      </w:r>
      <w:r w:rsidRPr="0043528A">
        <w:rPr>
          <w:color w:val="000000" w:themeColor="text1"/>
          <w:lang w:val="en-GB"/>
        </w:rPr>
        <w:t>olice and KFOR at the local, regional and central level. …</w:t>
      </w:r>
      <w:r w:rsidR="001271D1" w:rsidRPr="0043528A">
        <w:rPr>
          <w:color w:val="000000" w:themeColor="text1"/>
          <w:lang w:val="en-GB"/>
        </w:rPr>
        <w:t xml:space="preserve"> Security responses by UNMIK police and KFOR ranged from the provision of military and police patrols to personal protection for high-risk individuals.</w:t>
      </w:r>
    </w:p>
    <w:p w:rsidR="00E864DA" w:rsidRPr="0043528A" w:rsidRDefault="00E864DA" w:rsidP="006A4860">
      <w:pPr>
        <w:ind w:left="720" w:right="540"/>
        <w:jc w:val="both"/>
        <w:rPr>
          <w:color w:val="000000" w:themeColor="text1"/>
          <w:lang w:val="en-GB"/>
        </w:rPr>
      </w:pPr>
    </w:p>
    <w:p w:rsidR="001271D1" w:rsidRPr="0043528A" w:rsidRDefault="001271D1" w:rsidP="006A4860">
      <w:pPr>
        <w:ind w:left="720" w:right="540"/>
        <w:jc w:val="both"/>
        <w:rPr>
          <w:color w:val="000000" w:themeColor="text1"/>
          <w:lang w:val="en-GB"/>
        </w:rPr>
      </w:pPr>
      <w:r w:rsidRPr="0043528A">
        <w:rPr>
          <w:color w:val="000000" w:themeColor="text1"/>
          <w:lang w:val="en-GB"/>
        </w:rPr>
        <w:t>The pre-election period saw a significant drop in the level of politically motivated violence. In the post-election period, however, the number of attacks returned to a level comparable to that of mid-</w:t>
      </w:r>
      <w:r w:rsidR="00A45B93" w:rsidRPr="0043528A">
        <w:rPr>
          <w:color w:val="000000" w:themeColor="text1"/>
          <w:lang w:val="en-GB"/>
        </w:rPr>
        <w:t>s</w:t>
      </w:r>
      <w:r w:rsidRPr="0043528A">
        <w:rPr>
          <w:color w:val="000000" w:themeColor="text1"/>
          <w:lang w:val="en-GB"/>
        </w:rPr>
        <w:t>ummer 2000. … Although the arrest and prosecution of perpetrators of these crimes were a critical priority for UNMIK police, a common theme throughout all these cases remained the reluctance of the local population to step forward and assist in the identification of suspects…”</w:t>
      </w:r>
    </w:p>
    <w:p w:rsidR="00B76C09" w:rsidRPr="0043528A" w:rsidRDefault="00B76C09" w:rsidP="00A26493">
      <w:pPr>
        <w:tabs>
          <w:tab w:val="num" w:pos="360"/>
        </w:tabs>
        <w:ind w:left="360" w:hanging="360"/>
        <w:jc w:val="both"/>
        <w:rPr>
          <w:rFonts w:cs="CAGLHH+TimesNewRoman"/>
          <w:color w:val="000000" w:themeColor="text1"/>
          <w:lang w:val="en-GB"/>
        </w:rPr>
      </w:pPr>
    </w:p>
    <w:p w:rsidR="00B76C09" w:rsidRPr="0043528A" w:rsidRDefault="00B76C09" w:rsidP="00D06A0F">
      <w:pPr>
        <w:numPr>
          <w:ilvl w:val="0"/>
          <w:numId w:val="10"/>
        </w:numPr>
        <w:jc w:val="both"/>
        <w:rPr>
          <w:color w:val="000000" w:themeColor="text1"/>
          <w:lang w:val="en-GB"/>
        </w:rPr>
      </w:pPr>
      <w:r w:rsidRPr="0043528A">
        <w:rPr>
          <w:rFonts w:cs="CAGLHH+TimesNewRoman"/>
          <w:color w:val="000000" w:themeColor="text1"/>
          <w:lang w:val="en-GB"/>
        </w:rPr>
        <w:t xml:space="preserve">The SRSG </w:t>
      </w:r>
      <w:r w:rsidR="00D869A2" w:rsidRPr="0043528A">
        <w:rPr>
          <w:rFonts w:cs="CAGLHH+TimesNewRoman"/>
          <w:color w:val="000000" w:themeColor="text1"/>
          <w:lang w:val="en-GB"/>
        </w:rPr>
        <w:t>underlines that</w:t>
      </w:r>
      <w:r w:rsidRPr="0043528A">
        <w:rPr>
          <w:rFonts w:cs="CAGLHH+TimesNewRoman"/>
          <w:color w:val="000000" w:themeColor="text1"/>
          <w:lang w:val="en-GB"/>
        </w:rPr>
        <w:t xml:space="preserve"> </w:t>
      </w:r>
      <w:r w:rsidR="00C528C8" w:rsidRPr="0043528A">
        <w:rPr>
          <w:rFonts w:cs="CAGLHH+TimesNewRoman"/>
          <w:color w:val="000000" w:themeColor="text1"/>
          <w:lang w:val="en-GB"/>
        </w:rPr>
        <w:t>the complainant do</w:t>
      </w:r>
      <w:r w:rsidR="00FC532F" w:rsidRPr="0043528A">
        <w:rPr>
          <w:rFonts w:cs="CAGLHH+TimesNewRoman"/>
          <w:color w:val="000000" w:themeColor="text1"/>
          <w:lang w:val="en-GB"/>
        </w:rPr>
        <w:t>es</w:t>
      </w:r>
      <w:r w:rsidR="00C528C8" w:rsidRPr="0043528A">
        <w:rPr>
          <w:rFonts w:cs="CAGLHH+TimesNewRoman"/>
          <w:color w:val="000000" w:themeColor="text1"/>
          <w:lang w:val="en-GB"/>
        </w:rPr>
        <w:t xml:space="preserve"> not allege a violation of the substantive part of Article 2,</w:t>
      </w:r>
      <w:r w:rsidR="00C528C8" w:rsidRPr="0043528A">
        <w:rPr>
          <w:color w:val="000000" w:themeColor="text1"/>
          <w:lang w:val="en-GB"/>
        </w:rPr>
        <w:t xml:space="preserve"> but rather of its procedural element. The SRSG states that </w:t>
      </w:r>
      <w:r w:rsidRPr="0043528A">
        <w:rPr>
          <w:color w:val="000000" w:themeColor="text1"/>
          <w:lang w:val="en-GB"/>
        </w:rPr>
        <w:t>“the procedural element of Article 2</w:t>
      </w:r>
      <w:r w:rsidR="00FC532F" w:rsidRPr="0043528A">
        <w:rPr>
          <w:color w:val="000000" w:themeColor="text1"/>
          <w:lang w:val="en-GB"/>
        </w:rPr>
        <w:t xml:space="preserve"> </w:t>
      </w:r>
      <w:r w:rsidRPr="0043528A">
        <w:rPr>
          <w:color w:val="000000" w:themeColor="text1"/>
          <w:lang w:val="en-GB"/>
        </w:rPr>
        <w:t>is essentially two-fold: (i) a</w:t>
      </w:r>
      <w:r w:rsidR="009D747B" w:rsidRPr="0043528A">
        <w:rPr>
          <w:color w:val="000000" w:themeColor="text1"/>
          <w:lang w:val="en-GB"/>
        </w:rPr>
        <w:t>n</w:t>
      </w:r>
      <w:r w:rsidRPr="0043528A">
        <w:rPr>
          <w:color w:val="000000" w:themeColor="text1"/>
          <w:lang w:val="en-GB"/>
        </w:rPr>
        <w:t xml:space="preserve"> obligation to determine through investigation the fate and/or whereabouts of the </w:t>
      </w:r>
      <w:r w:rsidR="00D869A2" w:rsidRPr="0043528A">
        <w:rPr>
          <w:color w:val="000000" w:themeColor="text1"/>
          <w:lang w:val="en-GB"/>
        </w:rPr>
        <w:t>missing person</w:t>
      </w:r>
      <w:r w:rsidRPr="0043528A">
        <w:rPr>
          <w:color w:val="000000" w:themeColor="text1"/>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43528A">
        <w:rPr>
          <w:color w:val="000000" w:themeColor="text1"/>
          <w:lang w:val="en-GB"/>
        </w:rPr>
        <w:t>missing person</w:t>
      </w:r>
      <w:r w:rsidR="009D747B" w:rsidRPr="0043528A">
        <w:rPr>
          <w:color w:val="000000" w:themeColor="text1"/>
          <w:lang w:val="en-GB"/>
        </w:rPr>
        <w:t>.”</w:t>
      </w:r>
    </w:p>
    <w:p w:rsidR="00C15EEE" w:rsidRPr="0043528A" w:rsidRDefault="00C15EEE" w:rsidP="00A26493">
      <w:pPr>
        <w:tabs>
          <w:tab w:val="num" w:pos="360"/>
        </w:tabs>
        <w:ind w:left="360" w:hanging="360"/>
        <w:rPr>
          <w:color w:val="000000" w:themeColor="text1"/>
          <w:lang w:val="en-GB"/>
        </w:rPr>
      </w:pPr>
    </w:p>
    <w:p w:rsidR="002E5E9E" w:rsidRPr="0043528A" w:rsidRDefault="00BF3FB5" w:rsidP="00D06A0F">
      <w:pPr>
        <w:numPr>
          <w:ilvl w:val="0"/>
          <w:numId w:val="10"/>
        </w:numPr>
        <w:jc w:val="both"/>
        <w:rPr>
          <w:color w:val="000000" w:themeColor="text1"/>
        </w:rPr>
      </w:pPr>
      <w:r w:rsidRPr="0043528A">
        <w:rPr>
          <w:color w:val="000000" w:themeColor="text1"/>
        </w:rPr>
        <w:t xml:space="preserve">The </w:t>
      </w:r>
      <w:r w:rsidRPr="0043528A">
        <w:rPr>
          <w:rFonts w:cs="CAGLHH+TimesNewRoman"/>
          <w:color w:val="000000" w:themeColor="text1"/>
          <w:lang w:val="en-GB"/>
        </w:rPr>
        <w:t>SRSG</w:t>
      </w:r>
      <w:r w:rsidRPr="0043528A">
        <w:rPr>
          <w:color w:val="000000" w:themeColor="text1"/>
        </w:rPr>
        <w:t xml:space="preserve"> further observes that when determining applications under Article 2, </w:t>
      </w:r>
      <w:r w:rsidR="009F1462" w:rsidRPr="0043528A">
        <w:rPr>
          <w:color w:val="000000" w:themeColor="text1"/>
        </w:rPr>
        <w:t xml:space="preserve">procedural part, </w:t>
      </w:r>
      <w:r w:rsidRPr="0043528A">
        <w:rPr>
          <w:color w:val="000000" w:themeColor="text1"/>
        </w:rPr>
        <w:t xml:space="preserve">consideration must be given to not imposing an impossible or disproportionate burden on UNMIK. In this regard, the SRSG recalls the judgment of 15 February 2011 rendered by the European Court of Human Rights in the case </w:t>
      </w:r>
      <w:r w:rsidRPr="0043528A">
        <w:rPr>
          <w:i/>
          <w:color w:val="000000" w:themeColor="text1"/>
        </w:rPr>
        <w:t>Palić v. Bosnia and Herzegovina</w:t>
      </w:r>
      <w:r w:rsidRPr="0043528A">
        <w:rPr>
          <w:color w:val="000000" w:themeColor="text1"/>
        </w:rPr>
        <w:t>, stating at paragraph 70:</w:t>
      </w:r>
    </w:p>
    <w:p w:rsidR="002E5E9E" w:rsidRPr="0043528A" w:rsidRDefault="002E5E9E" w:rsidP="002E5E9E">
      <w:pPr>
        <w:pStyle w:val="ListParagraph"/>
        <w:ind w:left="900"/>
        <w:rPr>
          <w:color w:val="000000" w:themeColor="text1"/>
        </w:rPr>
      </w:pPr>
    </w:p>
    <w:p w:rsidR="00FC532F" w:rsidRPr="0043528A" w:rsidRDefault="00BF3FB5" w:rsidP="006A4860">
      <w:pPr>
        <w:pStyle w:val="ListParagraph"/>
        <w:tabs>
          <w:tab w:val="num" w:pos="284"/>
        </w:tabs>
        <w:autoSpaceDE w:val="0"/>
        <w:ind w:right="425"/>
        <w:contextualSpacing/>
        <w:jc w:val="both"/>
        <w:rPr>
          <w:color w:val="000000" w:themeColor="text1"/>
        </w:rPr>
      </w:pPr>
      <w:r w:rsidRPr="0043528A">
        <w:rPr>
          <w:color w:val="000000" w:themeColor="text1"/>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43528A">
        <w:rPr>
          <w:color w:val="000000" w:themeColor="text1"/>
        </w:rPr>
        <w:t xml:space="preserve"> Furthermore, after a long and brutal war, Bosnia and Herzegovina underwent fundamental overhaul of its internal structure and political system</w:t>
      </w:r>
      <w:r w:rsidR="00FC532F" w:rsidRPr="0043528A">
        <w:rPr>
          <w:color w:val="000000" w:themeColor="text1"/>
        </w:rPr>
        <w:t xml:space="preserve">. … </w:t>
      </w:r>
    </w:p>
    <w:p w:rsidR="00FC532F" w:rsidRPr="0043528A" w:rsidRDefault="00FC532F" w:rsidP="006A4860">
      <w:pPr>
        <w:pStyle w:val="ListParagraph"/>
        <w:tabs>
          <w:tab w:val="num" w:pos="284"/>
        </w:tabs>
        <w:autoSpaceDE w:val="0"/>
        <w:ind w:right="425"/>
        <w:contextualSpacing/>
        <w:jc w:val="both"/>
        <w:rPr>
          <w:color w:val="000000" w:themeColor="text1"/>
        </w:rPr>
      </w:pPr>
    </w:p>
    <w:p w:rsidR="00BF3FB5" w:rsidRPr="0043528A" w:rsidRDefault="00FC532F" w:rsidP="006A4860">
      <w:pPr>
        <w:pStyle w:val="ListParagraph"/>
        <w:tabs>
          <w:tab w:val="num" w:pos="284"/>
        </w:tabs>
        <w:autoSpaceDE w:val="0"/>
        <w:ind w:right="425"/>
        <w:contextualSpacing/>
        <w:jc w:val="both"/>
        <w:rPr>
          <w:color w:val="000000" w:themeColor="text1"/>
        </w:rPr>
      </w:pPr>
      <w:r w:rsidRPr="0043528A">
        <w:rPr>
          <w:color w:val="000000" w:themeColor="text1"/>
        </w:rPr>
        <w:lastRenderedPageBreak/>
        <w:t>N</w:t>
      </w:r>
      <w:r w:rsidR="00FB1C92" w:rsidRPr="0043528A">
        <w:rPr>
          <w:color w:val="000000" w:themeColor="text1"/>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43528A">
        <w:rPr>
          <w:color w:val="000000" w:themeColor="text1"/>
          <w:lang w:eastAsia="en-GB"/>
        </w:rPr>
        <w:t>comprehensive vetting of the appointment of police and judiciary</w:t>
      </w:r>
      <w:r w:rsidR="00FB1C92" w:rsidRPr="0043528A">
        <w:rPr>
          <w:color w:val="000000" w:themeColor="text1"/>
        </w:rPr>
        <w:t xml:space="preserve"> and the establishment of the War Crimes Sections within the Court of Bosnia and Herzegovina.</w:t>
      </w:r>
      <w:r w:rsidR="00D869A2" w:rsidRPr="0043528A">
        <w:rPr>
          <w:color w:val="000000" w:themeColor="text1"/>
        </w:rPr>
        <w:t xml:space="preserve"> </w:t>
      </w:r>
      <w:r w:rsidR="00FB1C92" w:rsidRPr="0043528A">
        <w:rPr>
          <w:color w:val="000000" w:themeColor="text1"/>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43528A">
        <w:rPr>
          <w:color w:val="000000" w:themeColor="text1"/>
        </w:rPr>
        <w:t>.</w:t>
      </w:r>
      <w:r w:rsidR="00BF3FB5" w:rsidRPr="0043528A">
        <w:rPr>
          <w:color w:val="000000" w:themeColor="text1"/>
        </w:rPr>
        <w:t>”</w:t>
      </w:r>
    </w:p>
    <w:p w:rsidR="00BF3FB5" w:rsidRPr="0043528A" w:rsidRDefault="00BF3FB5" w:rsidP="00BE6362">
      <w:pPr>
        <w:tabs>
          <w:tab w:val="num" w:pos="450"/>
        </w:tabs>
        <w:suppressAutoHyphens/>
        <w:ind w:left="450" w:hanging="450"/>
        <w:jc w:val="both"/>
        <w:rPr>
          <w:color w:val="000000" w:themeColor="text1"/>
        </w:rPr>
      </w:pPr>
    </w:p>
    <w:p w:rsidR="00EC0E27" w:rsidRPr="0043528A" w:rsidRDefault="00BF3FB5" w:rsidP="00D06A0F">
      <w:pPr>
        <w:numPr>
          <w:ilvl w:val="0"/>
          <w:numId w:val="10"/>
        </w:numPr>
        <w:jc w:val="both"/>
        <w:rPr>
          <w:i/>
          <w:color w:val="000000" w:themeColor="text1"/>
        </w:rPr>
      </w:pPr>
      <w:r w:rsidRPr="0043528A">
        <w:rPr>
          <w:color w:val="000000" w:themeColor="text1"/>
        </w:rPr>
        <w:t xml:space="preserve">In the view of the SRSG, UNMIK faced a very similar situation in Kosovo </w:t>
      </w:r>
      <w:r w:rsidR="001C086C" w:rsidRPr="0043528A">
        <w:rPr>
          <w:color w:val="000000" w:themeColor="text1"/>
        </w:rPr>
        <w:t xml:space="preserve">“from 1999 to </w:t>
      </w:r>
      <w:r w:rsidR="001C086C" w:rsidRPr="0043528A">
        <w:rPr>
          <w:rFonts w:cs="CAGLHH+TimesNewRoman"/>
          <w:color w:val="000000" w:themeColor="text1"/>
          <w:lang w:val="en-GB"/>
        </w:rPr>
        <w:t>2008</w:t>
      </w:r>
      <w:r w:rsidR="001C086C" w:rsidRPr="0043528A">
        <w:rPr>
          <w:color w:val="000000" w:themeColor="text1"/>
        </w:rPr>
        <w:t xml:space="preserve">” </w:t>
      </w:r>
      <w:r w:rsidRPr="0043528A">
        <w:rPr>
          <w:color w:val="000000" w:themeColor="text1"/>
        </w:rPr>
        <w:t>as the one in Bosnia</w:t>
      </w:r>
      <w:r w:rsidR="00D869A2" w:rsidRPr="0043528A">
        <w:rPr>
          <w:color w:val="000000" w:themeColor="text1"/>
        </w:rPr>
        <w:t xml:space="preserve"> and Herzegovina</w:t>
      </w:r>
      <w:r w:rsidRPr="0043528A">
        <w:rPr>
          <w:color w:val="000000" w:themeColor="text1"/>
        </w:rPr>
        <w:t xml:space="preserve"> </w:t>
      </w:r>
      <w:r w:rsidR="001C086C" w:rsidRPr="0043528A">
        <w:rPr>
          <w:color w:val="000000" w:themeColor="text1"/>
        </w:rPr>
        <w:t>from 1995</w:t>
      </w:r>
      <w:r w:rsidRPr="0043528A">
        <w:rPr>
          <w:color w:val="000000" w:themeColor="text1"/>
        </w:rPr>
        <w:t>.</w:t>
      </w:r>
    </w:p>
    <w:p w:rsidR="00D869A2" w:rsidRPr="0043528A" w:rsidRDefault="00D869A2" w:rsidP="00A26493">
      <w:pPr>
        <w:pStyle w:val="ListParagraph"/>
        <w:tabs>
          <w:tab w:val="num" w:pos="360"/>
        </w:tabs>
        <w:ind w:left="360" w:hanging="360"/>
        <w:rPr>
          <w:color w:val="000000" w:themeColor="text1"/>
        </w:rPr>
      </w:pPr>
    </w:p>
    <w:p w:rsidR="00CF7B9A" w:rsidRPr="0043528A" w:rsidRDefault="00056987" w:rsidP="00D06A0F">
      <w:pPr>
        <w:numPr>
          <w:ilvl w:val="0"/>
          <w:numId w:val="10"/>
        </w:numPr>
        <w:jc w:val="both"/>
        <w:rPr>
          <w:color w:val="000000" w:themeColor="text1"/>
        </w:rPr>
      </w:pPr>
      <w:bookmarkStart w:id="32" w:name="_Ref401071354"/>
      <w:r w:rsidRPr="0043528A">
        <w:rPr>
          <w:color w:val="000000" w:themeColor="text1"/>
        </w:rPr>
        <w:t>The SRSG a</w:t>
      </w:r>
      <w:r w:rsidR="00BF3FB5" w:rsidRPr="0043528A">
        <w:rPr>
          <w:color w:val="000000" w:themeColor="text1"/>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43528A">
        <w:rPr>
          <w:color w:val="000000" w:themeColor="text1"/>
        </w:rPr>
        <w:t>,</w:t>
      </w:r>
      <w:r w:rsidR="00BF3FB5" w:rsidRPr="0043528A">
        <w:rPr>
          <w:color w:val="000000" w:themeColor="text1"/>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2"/>
      <w:r w:rsidR="00CF7B9A" w:rsidRPr="0043528A">
        <w:rPr>
          <w:color w:val="000000" w:themeColor="text1"/>
        </w:rPr>
        <w:t xml:space="preserve"> </w:t>
      </w:r>
    </w:p>
    <w:p w:rsidR="00CF7B9A" w:rsidRPr="0043528A" w:rsidRDefault="00CF7B9A" w:rsidP="00CF7B9A">
      <w:pPr>
        <w:pStyle w:val="ListParagraph"/>
        <w:rPr>
          <w:color w:val="000000" w:themeColor="text1"/>
        </w:rPr>
      </w:pPr>
    </w:p>
    <w:p w:rsidR="00CF7B9A" w:rsidRPr="0043528A" w:rsidRDefault="00A4704B" w:rsidP="006A4860">
      <w:pPr>
        <w:pStyle w:val="ListParagraph"/>
        <w:tabs>
          <w:tab w:val="num" w:pos="284"/>
        </w:tabs>
        <w:autoSpaceDE w:val="0"/>
        <w:ind w:right="425"/>
        <w:contextualSpacing/>
        <w:jc w:val="both"/>
        <w:rPr>
          <w:color w:val="000000" w:themeColor="text1"/>
        </w:rPr>
      </w:pPr>
      <w:r w:rsidRPr="0043528A">
        <w:rPr>
          <w:color w:val="000000" w:themeColor="text1"/>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43528A" w:rsidRDefault="00CF7B9A" w:rsidP="00CF7B9A">
      <w:pPr>
        <w:pStyle w:val="Default"/>
        <w:tabs>
          <w:tab w:val="num" w:pos="450"/>
          <w:tab w:val="left" w:pos="720"/>
        </w:tabs>
        <w:ind w:left="720"/>
        <w:jc w:val="both"/>
        <w:rPr>
          <w:color w:val="000000" w:themeColor="text1"/>
        </w:rPr>
      </w:pPr>
    </w:p>
    <w:p w:rsidR="00A4704B" w:rsidRPr="0043528A" w:rsidRDefault="00CF7B9A" w:rsidP="006A4860">
      <w:pPr>
        <w:pStyle w:val="ListParagraph"/>
        <w:tabs>
          <w:tab w:val="num" w:pos="284"/>
        </w:tabs>
        <w:autoSpaceDE w:val="0"/>
        <w:ind w:right="425"/>
        <w:contextualSpacing/>
        <w:jc w:val="both"/>
        <w:rPr>
          <w:color w:val="000000" w:themeColor="text1"/>
        </w:rPr>
      </w:pPr>
      <w:r w:rsidRPr="0043528A">
        <w:rPr>
          <w:color w:val="000000" w:themeColor="text1"/>
        </w:rPr>
        <w:t xml:space="preserve">All </w:t>
      </w:r>
      <w:r w:rsidR="00A4704B" w:rsidRPr="0043528A">
        <w:rPr>
          <w:color w:val="000000" w:themeColor="text1"/>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43528A" w:rsidRDefault="00A4704B" w:rsidP="00BE6362">
      <w:pPr>
        <w:tabs>
          <w:tab w:val="num" w:pos="450"/>
        </w:tabs>
        <w:ind w:left="450" w:hanging="450"/>
        <w:rPr>
          <w:color w:val="000000" w:themeColor="text1"/>
        </w:rPr>
      </w:pPr>
    </w:p>
    <w:p w:rsidR="00A4704B" w:rsidRPr="0043528A" w:rsidRDefault="00A4704B" w:rsidP="00D06A0F">
      <w:pPr>
        <w:numPr>
          <w:ilvl w:val="0"/>
          <w:numId w:val="10"/>
        </w:numPr>
        <w:jc w:val="both"/>
        <w:rPr>
          <w:color w:val="000000" w:themeColor="text1"/>
        </w:rPr>
      </w:pPr>
      <w:r w:rsidRPr="0043528A">
        <w:rPr>
          <w:color w:val="000000" w:themeColor="text1"/>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43528A">
        <w:rPr>
          <w:color w:val="000000" w:themeColor="text1"/>
        </w:rPr>
        <w:t>s</w:t>
      </w:r>
      <w:r w:rsidRPr="0043528A">
        <w:rPr>
          <w:color w:val="000000" w:themeColor="text1"/>
        </w:rPr>
        <w:t xml:space="preserve">. </w:t>
      </w:r>
      <w:r w:rsidR="00BF3FB5" w:rsidRPr="0043528A">
        <w:rPr>
          <w:color w:val="000000" w:themeColor="text1"/>
        </w:rPr>
        <w:t xml:space="preserve">UNMIK international police officers working on cases of missing persons had to adjust to conducting investigations in a foreign territory and </w:t>
      </w:r>
      <w:r w:rsidR="00353641" w:rsidRPr="0043528A">
        <w:rPr>
          <w:color w:val="000000" w:themeColor="text1"/>
        </w:rPr>
        <w:t>culture</w:t>
      </w:r>
      <w:r w:rsidR="00BF3FB5" w:rsidRPr="0043528A">
        <w:rPr>
          <w:color w:val="000000" w:themeColor="text1"/>
        </w:rPr>
        <w:t xml:space="preserve">, with limited support from the still developing Kosovo Police. </w:t>
      </w:r>
    </w:p>
    <w:p w:rsidR="00A4704B" w:rsidRPr="0043528A" w:rsidRDefault="00A4704B" w:rsidP="00A26493">
      <w:pPr>
        <w:pStyle w:val="Default"/>
        <w:tabs>
          <w:tab w:val="num" w:pos="360"/>
          <w:tab w:val="left" w:pos="720"/>
        </w:tabs>
        <w:ind w:left="360" w:hanging="360"/>
        <w:jc w:val="both"/>
        <w:rPr>
          <w:color w:val="000000" w:themeColor="text1"/>
        </w:rPr>
      </w:pPr>
    </w:p>
    <w:p w:rsidR="00BF3FB5" w:rsidRPr="0043528A" w:rsidRDefault="00BF3FB5" w:rsidP="00D06A0F">
      <w:pPr>
        <w:numPr>
          <w:ilvl w:val="0"/>
          <w:numId w:val="10"/>
        </w:numPr>
        <w:jc w:val="both"/>
        <w:rPr>
          <w:color w:val="000000" w:themeColor="text1"/>
        </w:rPr>
      </w:pPr>
      <w:r w:rsidRPr="0043528A">
        <w:rPr>
          <w:color w:val="000000" w:themeColor="text1"/>
        </w:rPr>
        <w:t>He further states that</w:t>
      </w:r>
      <w:r w:rsidR="00A4704B" w:rsidRPr="0043528A">
        <w:rPr>
          <w:color w:val="000000" w:themeColor="text1"/>
        </w:rPr>
        <w:t>, after the conflict,</w:t>
      </w:r>
      <w:r w:rsidRPr="0043528A">
        <w:rPr>
          <w:color w:val="000000" w:themeColor="text1"/>
        </w:rPr>
        <w:t xml:space="preserve"> </w:t>
      </w:r>
      <w:r w:rsidR="00A4704B" w:rsidRPr="0043528A">
        <w:rPr>
          <w:color w:val="000000" w:themeColor="text1"/>
        </w:rPr>
        <w:t xml:space="preserve">all local institutions in Kosovo, including law-enforcement institutions and those responsible for locating the missing, were non-functional and had to be established from scratch. In addition, </w:t>
      </w:r>
      <w:r w:rsidRPr="0043528A">
        <w:rPr>
          <w:color w:val="000000" w:themeColor="text1"/>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t>
      </w:r>
      <w:r w:rsidR="00D67087" w:rsidRPr="0043528A">
        <w:rPr>
          <w:color w:val="000000" w:themeColor="text1"/>
        </w:rPr>
        <w:t>“</w:t>
      </w:r>
      <w:r w:rsidRPr="0043528A">
        <w:rPr>
          <w:color w:val="000000" w:themeColor="text1"/>
        </w:rPr>
        <w:t xml:space="preserve">with more established institutions and </w:t>
      </w:r>
      <w:r w:rsidR="000B5FA8" w:rsidRPr="0043528A">
        <w:rPr>
          <w:color w:val="000000" w:themeColor="text1"/>
        </w:rPr>
        <w:t>w</w:t>
      </w:r>
      <w:r w:rsidR="00D67087" w:rsidRPr="0043528A">
        <w:rPr>
          <w:color w:val="000000" w:themeColor="text1"/>
        </w:rPr>
        <w:t xml:space="preserve">ithout going through the difficulties </w:t>
      </w:r>
      <w:r w:rsidRPr="0043528A">
        <w:rPr>
          <w:color w:val="000000" w:themeColor="text1"/>
        </w:rPr>
        <w:t>associated with a post-conflict situation.</w:t>
      </w:r>
      <w:r w:rsidR="00D67087" w:rsidRPr="0043528A">
        <w:rPr>
          <w:color w:val="000000" w:themeColor="text1"/>
        </w:rPr>
        <w:t>”</w:t>
      </w:r>
    </w:p>
    <w:p w:rsidR="00BF3FB5" w:rsidRPr="0043528A" w:rsidRDefault="00BF3FB5" w:rsidP="00A26493">
      <w:pPr>
        <w:pStyle w:val="Default"/>
        <w:tabs>
          <w:tab w:val="num" w:pos="360"/>
          <w:tab w:val="left" w:pos="720"/>
        </w:tabs>
        <w:ind w:left="360" w:hanging="360"/>
        <w:jc w:val="both"/>
        <w:rPr>
          <w:color w:val="000000" w:themeColor="text1"/>
        </w:rPr>
      </w:pPr>
    </w:p>
    <w:p w:rsidR="00D06871" w:rsidRPr="0043528A" w:rsidRDefault="00C76F93" w:rsidP="00A26493">
      <w:pPr>
        <w:numPr>
          <w:ilvl w:val="0"/>
          <w:numId w:val="10"/>
        </w:numPr>
        <w:tabs>
          <w:tab w:val="num" w:pos="360"/>
        </w:tabs>
        <w:jc w:val="both"/>
        <w:rPr>
          <w:bCs/>
          <w:color w:val="000000" w:themeColor="text1"/>
        </w:rPr>
      </w:pPr>
      <w:bookmarkStart w:id="33" w:name="_Ref401065089"/>
      <w:r w:rsidRPr="0043528A">
        <w:rPr>
          <w:bCs/>
          <w:color w:val="000000" w:themeColor="text1"/>
        </w:rPr>
        <w:t>W</w:t>
      </w:r>
      <w:r w:rsidR="00E6650B" w:rsidRPr="0043528A">
        <w:rPr>
          <w:bCs/>
          <w:color w:val="000000" w:themeColor="text1"/>
        </w:rPr>
        <w:t xml:space="preserve">ith regard to </w:t>
      </w:r>
      <w:r w:rsidRPr="0043528A">
        <w:rPr>
          <w:bCs/>
          <w:color w:val="000000" w:themeColor="text1"/>
        </w:rPr>
        <w:t>the complaint o</w:t>
      </w:r>
      <w:r w:rsidR="00D67087" w:rsidRPr="0043528A">
        <w:rPr>
          <w:bCs/>
          <w:color w:val="000000" w:themeColor="text1"/>
        </w:rPr>
        <w:t>f</w:t>
      </w:r>
      <w:r w:rsidRPr="0043528A">
        <w:rPr>
          <w:bCs/>
          <w:color w:val="000000" w:themeColor="text1"/>
        </w:rPr>
        <w:t xml:space="preserve"> Mrs </w:t>
      </w:r>
      <w:proofErr w:type="spellStart"/>
      <w:r w:rsidR="00D67087" w:rsidRPr="0043528A">
        <w:rPr>
          <w:bCs/>
          <w:color w:val="000000" w:themeColor="text1"/>
        </w:rPr>
        <w:t>Janković</w:t>
      </w:r>
      <w:proofErr w:type="spellEnd"/>
      <w:r w:rsidR="00D67087" w:rsidRPr="0043528A">
        <w:rPr>
          <w:bCs/>
          <w:color w:val="000000" w:themeColor="text1"/>
        </w:rPr>
        <w:t xml:space="preserve">, </w:t>
      </w:r>
      <w:r w:rsidR="00E6650B" w:rsidRPr="0043528A">
        <w:rPr>
          <w:bCs/>
          <w:color w:val="000000" w:themeColor="text1"/>
        </w:rPr>
        <w:t xml:space="preserve">the </w:t>
      </w:r>
      <w:r w:rsidR="00667526" w:rsidRPr="0043528A">
        <w:rPr>
          <w:bCs/>
          <w:color w:val="000000" w:themeColor="text1"/>
        </w:rPr>
        <w:t xml:space="preserve">SRSG </w:t>
      </w:r>
      <w:r w:rsidR="00E6650B" w:rsidRPr="0043528A">
        <w:rPr>
          <w:bCs/>
          <w:color w:val="000000" w:themeColor="text1"/>
        </w:rPr>
        <w:t xml:space="preserve">provides a brief overview of the actions undertaken by UNMIK authorities </w:t>
      </w:r>
      <w:r w:rsidR="00B35803" w:rsidRPr="0043528A">
        <w:rPr>
          <w:bCs/>
          <w:color w:val="000000" w:themeColor="text1"/>
        </w:rPr>
        <w:t xml:space="preserve">and the available investigative documents (see §§ </w:t>
      </w:r>
      <w:r w:rsidR="006F6ECA">
        <w:fldChar w:fldCharType="begin"/>
      </w:r>
      <w:r w:rsidR="006F6ECA">
        <w:instrText xml:space="preserve"> REF _Ref400531970 \r \h  \* MERGEFORMAT </w:instrText>
      </w:r>
      <w:r w:rsidR="006F6ECA">
        <w:fldChar w:fldCharType="separate"/>
      </w:r>
      <w:r w:rsidR="008D4AAF" w:rsidRPr="008D4AAF">
        <w:rPr>
          <w:bCs/>
          <w:color w:val="000000" w:themeColor="text1"/>
        </w:rPr>
        <w:t>29</w:t>
      </w:r>
      <w:r w:rsidR="006F6ECA">
        <w:fldChar w:fldCharType="end"/>
      </w:r>
      <w:r w:rsidR="00B35803" w:rsidRPr="0043528A">
        <w:rPr>
          <w:bCs/>
          <w:color w:val="000000" w:themeColor="text1"/>
        </w:rPr>
        <w:t xml:space="preserve"> - </w:t>
      </w:r>
      <w:r w:rsidR="006F6ECA">
        <w:fldChar w:fldCharType="begin"/>
      </w:r>
      <w:r w:rsidR="006F6ECA">
        <w:instrText xml:space="preserve"> REF _Ref401061873 \r \h  \* MERGEFORMAT </w:instrText>
      </w:r>
      <w:r w:rsidR="006F6ECA">
        <w:fldChar w:fldCharType="separate"/>
      </w:r>
      <w:r w:rsidR="008D4AAF" w:rsidRPr="008D4AAF">
        <w:rPr>
          <w:bCs/>
          <w:color w:val="000000" w:themeColor="text1"/>
        </w:rPr>
        <w:t>37</w:t>
      </w:r>
      <w:r w:rsidR="006F6ECA">
        <w:fldChar w:fldCharType="end"/>
      </w:r>
      <w:r w:rsidR="00D67087" w:rsidRPr="0043528A">
        <w:rPr>
          <w:bCs/>
          <w:color w:val="000000" w:themeColor="text1"/>
        </w:rPr>
        <w:t xml:space="preserve"> </w:t>
      </w:r>
      <w:r w:rsidR="00B35803" w:rsidRPr="0043528A">
        <w:rPr>
          <w:bCs/>
          <w:color w:val="000000" w:themeColor="text1"/>
        </w:rPr>
        <w:t>above).</w:t>
      </w:r>
      <w:r w:rsidR="000D6121" w:rsidRPr="0043528A">
        <w:rPr>
          <w:bCs/>
          <w:color w:val="000000" w:themeColor="text1"/>
        </w:rPr>
        <w:t xml:space="preserve"> He </w:t>
      </w:r>
      <w:r w:rsidR="00D67087" w:rsidRPr="0043528A">
        <w:rPr>
          <w:bCs/>
          <w:color w:val="000000" w:themeColor="text1"/>
        </w:rPr>
        <w:t xml:space="preserve">particularly emphasized that </w:t>
      </w:r>
      <w:r w:rsidR="004C490F" w:rsidRPr="0043528A">
        <w:rPr>
          <w:bCs/>
          <w:color w:val="000000" w:themeColor="text1"/>
        </w:rPr>
        <w:t xml:space="preserve">Mr </w:t>
      </w:r>
      <w:proofErr w:type="spellStart"/>
      <w:r w:rsidR="004C490F" w:rsidRPr="0043528A">
        <w:rPr>
          <w:bCs/>
          <w:color w:val="000000" w:themeColor="text1"/>
        </w:rPr>
        <w:t>Marjan</w:t>
      </w:r>
      <w:proofErr w:type="spellEnd"/>
      <w:r w:rsidR="004C490F" w:rsidRPr="0043528A">
        <w:rPr>
          <w:bCs/>
          <w:color w:val="000000" w:themeColor="text1"/>
        </w:rPr>
        <w:t xml:space="preserve"> </w:t>
      </w:r>
      <w:proofErr w:type="spellStart"/>
      <w:r w:rsidR="004C490F" w:rsidRPr="0043528A">
        <w:rPr>
          <w:bCs/>
          <w:color w:val="000000" w:themeColor="text1"/>
        </w:rPr>
        <w:t>Melonaši</w:t>
      </w:r>
      <w:proofErr w:type="spellEnd"/>
      <w:r w:rsidR="004C490F" w:rsidRPr="0043528A">
        <w:rPr>
          <w:bCs/>
          <w:color w:val="000000" w:themeColor="text1"/>
        </w:rPr>
        <w:t xml:space="preserve"> was included in the list, dated 11 February 2002, containing the names of 511 missing persons for whom ante-mortem data was collected by the ICRC in Serbia proper. Furthermore, the SRSG emphasizes that from 2005, the complainant’s son </w:t>
      </w:r>
      <w:r w:rsidR="00D67087" w:rsidRPr="0043528A">
        <w:rPr>
          <w:bCs/>
          <w:color w:val="000000" w:themeColor="text1"/>
        </w:rPr>
        <w:t xml:space="preserve">was registered </w:t>
      </w:r>
      <w:r w:rsidR="004C490F" w:rsidRPr="0043528A">
        <w:rPr>
          <w:bCs/>
          <w:color w:val="000000" w:themeColor="text1"/>
        </w:rPr>
        <w:t xml:space="preserve">by UNMIK </w:t>
      </w:r>
      <w:r w:rsidR="00D67087" w:rsidRPr="0043528A">
        <w:rPr>
          <w:bCs/>
          <w:color w:val="000000" w:themeColor="text1"/>
        </w:rPr>
        <w:t>as a missing person</w:t>
      </w:r>
      <w:r w:rsidR="004C490F" w:rsidRPr="0043528A">
        <w:rPr>
          <w:bCs/>
          <w:color w:val="000000" w:themeColor="text1"/>
        </w:rPr>
        <w:t xml:space="preserve"> (victim) and that his case was </w:t>
      </w:r>
      <w:proofErr w:type="spellStart"/>
      <w:r w:rsidR="004C490F" w:rsidRPr="0043528A">
        <w:rPr>
          <w:bCs/>
          <w:color w:val="000000" w:themeColor="text1"/>
        </w:rPr>
        <w:t>anal</w:t>
      </w:r>
      <w:r w:rsidR="00A45B93" w:rsidRPr="0043528A">
        <w:rPr>
          <w:bCs/>
          <w:color w:val="000000" w:themeColor="text1"/>
        </w:rPr>
        <w:t>ys</w:t>
      </w:r>
      <w:r w:rsidR="004C490F" w:rsidRPr="0043528A">
        <w:rPr>
          <w:bCs/>
          <w:color w:val="000000" w:themeColor="text1"/>
        </w:rPr>
        <w:t>ed</w:t>
      </w:r>
      <w:proofErr w:type="spellEnd"/>
      <w:r w:rsidR="004C490F" w:rsidRPr="0043528A">
        <w:rPr>
          <w:bCs/>
          <w:color w:val="000000" w:themeColor="text1"/>
        </w:rPr>
        <w:t xml:space="preserve"> by the OMPF in November 2005 (see §§ </w:t>
      </w:r>
      <w:r w:rsidR="006F6ECA">
        <w:fldChar w:fldCharType="begin"/>
      </w:r>
      <w:r w:rsidR="006F6ECA">
        <w:instrText xml:space="preserve"> REF _Ref401062432 \r \h  \* M</w:instrText>
      </w:r>
      <w:r w:rsidR="006F6ECA">
        <w:instrText xml:space="preserve">ERGEFORMAT </w:instrText>
      </w:r>
      <w:r w:rsidR="006F6ECA">
        <w:fldChar w:fldCharType="separate"/>
      </w:r>
      <w:r w:rsidR="008D4AAF" w:rsidRPr="008D4AAF">
        <w:rPr>
          <w:bCs/>
          <w:color w:val="000000" w:themeColor="text1"/>
        </w:rPr>
        <w:t>32</w:t>
      </w:r>
      <w:r w:rsidR="006F6ECA">
        <w:fldChar w:fldCharType="end"/>
      </w:r>
      <w:r w:rsidR="004C490F" w:rsidRPr="0043528A">
        <w:rPr>
          <w:bCs/>
          <w:color w:val="000000" w:themeColor="text1"/>
        </w:rPr>
        <w:t xml:space="preserve"> - </w:t>
      </w:r>
      <w:r w:rsidR="006F6ECA">
        <w:fldChar w:fldCharType="begin"/>
      </w:r>
      <w:r w:rsidR="006F6ECA">
        <w:instrText xml:space="preserve"> REF _Ref401062434 \r \h  \* MERGEFORMAT </w:instrText>
      </w:r>
      <w:r w:rsidR="006F6ECA">
        <w:fldChar w:fldCharType="separate"/>
      </w:r>
      <w:r w:rsidR="008D4AAF" w:rsidRPr="008D4AAF">
        <w:rPr>
          <w:bCs/>
          <w:color w:val="000000" w:themeColor="text1"/>
        </w:rPr>
        <w:t>34</w:t>
      </w:r>
      <w:r w:rsidR="006F6ECA">
        <w:fldChar w:fldCharType="end"/>
      </w:r>
      <w:r w:rsidR="004C490F" w:rsidRPr="0043528A">
        <w:rPr>
          <w:bCs/>
          <w:color w:val="000000" w:themeColor="text1"/>
        </w:rPr>
        <w:t xml:space="preserve"> above). The SRSG likewise mentions the above-mentioned documents reflecting the involvement of the EULEX into this matter, in 2009 (see § </w:t>
      </w:r>
      <w:r w:rsidR="006F6ECA">
        <w:fldChar w:fldCharType="begin"/>
      </w:r>
      <w:r w:rsidR="006F6ECA">
        <w:instrText xml:space="preserve"> REF _Ref401061873 \r \h  \* MERGEFORMAT </w:instrText>
      </w:r>
      <w:r w:rsidR="006F6ECA">
        <w:fldChar w:fldCharType="separate"/>
      </w:r>
      <w:r w:rsidR="008D4AAF" w:rsidRPr="008D4AAF">
        <w:rPr>
          <w:bCs/>
          <w:color w:val="000000" w:themeColor="text1"/>
        </w:rPr>
        <w:t>37</w:t>
      </w:r>
      <w:r w:rsidR="006F6ECA">
        <w:fldChar w:fldCharType="end"/>
      </w:r>
      <w:r w:rsidR="004C490F" w:rsidRPr="0043528A">
        <w:rPr>
          <w:bCs/>
          <w:color w:val="000000" w:themeColor="text1"/>
        </w:rPr>
        <w:t>).</w:t>
      </w:r>
      <w:bookmarkEnd w:id="33"/>
    </w:p>
    <w:p w:rsidR="00B22FF2" w:rsidRPr="0043528A" w:rsidRDefault="00B22FF2" w:rsidP="00A26493">
      <w:pPr>
        <w:tabs>
          <w:tab w:val="num" w:pos="360"/>
        </w:tabs>
        <w:ind w:left="360" w:hanging="360"/>
        <w:jc w:val="both"/>
        <w:rPr>
          <w:bCs/>
          <w:color w:val="000000" w:themeColor="text1"/>
        </w:rPr>
      </w:pPr>
    </w:p>
    <w:p w:rsidR="002E5F93" w:rsidRPr="0043528A" w:rsidRDefault="000D6121" w:rsidP="00D06A0F">
      <w:pPr>
        <w:numPr>
          <w:ilvl w:val="0"/>
          <w:numId w:val="10"/>
        </w:numPr>
        <w:jc w:val="both"/>
        <w:rPr>
          <w:bCs/>
          <w:color w:val="000000" w:themeColor="text1"/>
        </w:rPr>
      </w:pPr>
      <w:bookmarkStart w:id="34" w:name="_Ref401070529"/>
      <w:r w:rsidRPr="0043528A">
        <w:rPr>
          <w:bCs/>
          <w:color w:val="000000" w:themeColor="text1"/>
        </w:rPr>
        <w:t>Finalizing his submission, the SRSG states that “</w:t>
      </w:r>
      <w:r w:rsidR="00DC4607" w:rsidRPr="0043528A">
        <w:rPr>
          <w:bCs/>
          <w:color w:val="000000" w:themeColor="text1"/>
        </w:rPr>
        <w:t>it is clear the UNMIK made the investigative act possible under the circumstances to locate and identify the remains of Mr. Melonaši. It is also eviden</w:t>
      </w:r>
      <w:r w:rsidR="003867CF" w:rsidRPr="0043528A">
        <w:rPr>
          <w:bCs/>
          <w:color w:val="000000" w:themeColor="text1"/>
        </w:rPr>
        <w:t>t</w:t>
      </w:r>
      <w:r w:rsidR="00DC4607" w:rsidRPr="0043528A">
        <w:rPr>
          <w:bCs/>
          <w:color w:val="000000" w:themeColor="text1"/>
        </w:rPr>
        <w:t xml:space="preserve"> from other cases that in the absence of witness</w:t>
      </w:r>
      <w:r w:rsidRPr="0043528A">
        <w:rPr>
          <w:bCs/>
          <w:color w:val="000000" w:themeColor="text1"/>
        </w:rPr>
        <w:t xml:space="preserve"> </w:t>
      </w:r>
      <w:r w:rsidR="00DC4607" w:rsidRPr="0043528A">
        <w:rPr>
          <w:bCs/>
          <w:color w:val="000000" w:themeColor="text1"/>
        </w:rPr>
        <w:t>or leads, investigations can be stalling.” Thus,</w:t>
      </w:r>
      <w:r w:rsidR="00060E88" w:rsidRPr="0043528A">
        <w:rPr>
          <w:bCs/>
          <w:color w:val="000000" w:themeColor="text1"/>
        </w:rPr>
        <w:t xml:space="preserve"> according to the SRSG</w:t>
      </w:r>
      <w:r w:rsidR="00DC4607" w:rsidRPr="0043528A">
        <w:rPr>
          <w:bCs/>
          <w:color w:val="000000" w:themeColor="text1"/>
        </w:rPr>
        <w:t xml:space="preserve"> “in the absence of information to the contrary</w:t>
      </w:r>
      <w:r w:rsidR="00060E88" w:rsidRPr="0043528A">
        <w:rPr>
          <w:bCs/>
          <w:color w:val="000000" w:themeColor="text1"/>
        </w:rPr>
        <w:t xml:space="preserve"> … </w:t>
      </w:r>
      <w:r w:rsidR="00DC4607" w:rsidRPr="0043528A">
        <w:rPr>
          <w:bCs/>
          <w:color w:val="000000" w:themeColor="text1"/>
        </w:rPr>
        <w:t xml:space="preserve">there is no violation of </w:t>
      </w:r>
      <w:r w:rsidR="000A3A7D" w:rsidRPr="0043528A">
        <w:rPr>
          <w:bCs/>
          <w:color w:val="000000" w:themeColor="text1"/>
        </w:rPr>
        <w:t>Article 2</w:t>
      </w:r>
      <w:r w:rsidR="00DC4607" w:rsidRPr="0043528A">
        <w:rPr>
          <w:bCs/>
          <w:color w:val="000000" w:themeColor="text1"/>
        </w:rPr>
        <w:t xml:space="preserve"> </w:t>
      </w:r>
      <w:r w:rsidR="00FE66F8" w:rsidRPr="0043528A">
        <w:rPr>
          <w:bCs/>
          <w:color w:val="000000" w:themeColor="text1"/>
        </w:rPr>
        <w:t>ECHR</w:t>
      </w:r>
      <w:r w:rsidR="00DC4607" w:rsidRPr="0043528A">
        <w:rPr>
          <w:bCs/>
          <w:color w:val="000000" w:themeColor="text1"/>
        </w:rPr>
        <w:t>, which can be attributed to UNMIK.</w:t>
      </w:r>
      <w:r w:rsidR="00060E88" w:rsidRPr="0043528A">
        <w:rPr>
          <w:bCs/>
          <w:color w:val="000000" w:themeColor="text1"/>
        </w:rPr>
        <w:t>”</w:t>
      </w:r>
      <w:bookmarkEnd w:id="34"/>
    </w:p>
    <w:p w:rsidR="00D06871" w:rsidRPr="0043528A" w:rsidRDefault="00D06871" w:rsidP="00A26493">
      <w:pPr>
        <w:pStyle w:val="ListParagraph"/>
        <w:tabs>
          <w:tab w:val="num" w:pos="360"/>
        </w:tabs>
        <w:ind w:left="360" w:hanging="360"/>
        <w:rPr>
          <w:bCs/>
          <w:color w:val="000000" w:themeColor="text1"/>
        </w:rPr>
      </w:pPr>
    </w:p>
    <w:p w:rsidR="00060C31" w:rsidRPr="0043528A" w:rsidRDefault="00D939AE" w:rsidP="007709F0">
      <w:pPr>
        <w:pStyle w:val="ListParagraph"/>
        <w:numPr>
          <w:ilvl w:val="1"/>
          <w:numId w:val="1"/>
        </w:numPr>
        <w:autoSpaceDE w:val="0"/>
        <w:contextualSpacing/>
        <w:jc w:val="both"/>
        <w:rPr>
          <w:b/>
          <w:color w:val="000000" w:themeColor="text1"/>
          <w:lang w:val="en-GB"/>
        </w:rPr>
      </w:pPr>
      <w:r w:rsidRPr="0043528A">
        <w:rPr>
          <w:b/>
          <w:color w:val="000000" w:themeColor="text1"/>
          <w:lang w:val="en-GB"/>
        </w:rPr>
        <w:t>The Panel’s a</w:t>
      </w:r>
      <w:r w:rsidR="00060C31" w:rsidRPr="0043528A">
        <w:rPr>
          <w:b/>
          <w:color w:val="000000" w:themeColor="text1"/>
          <w:lang w:val="en-GB"/>
        </w:rPr>
        <w:t>ssessment</w:t>
      </w:r>
    </w:p>
    <w:p w:rsidR="00104F6F" w:rsidRPr="0043528A" w:rsidRDefault="00104F6F" w:rsidP="00BE6362">
      <w:pPr>
        <w:tabs>
          <w:tab w:val="num" w:pos="450"/>
          <w:tab w:val="left" w:pos="630"/>
          <w:tab w:val="left" w:pos="2790"/>
        </w:tabs>
        <w:autoSpaceDE w:val="0"/>
        <w:ind w:left="450" w:hanging="450"/>
        <w:jc w:val="both"/>
        <w:rPr>
          <w:bCs/>
          <w:color w:val="000000" w:themeColor="text1"/>
          <w:lang w:val="en-GB"/>
        </w:rPr>
      </w:pPr>
    </w:p>
    <w:p w:rsidR="002E1F12" w:rsidRPr="0043528A" w:rsidRDefault="009813B4" w:rsidP="00D06A0F">
      <w:pPr>
        <w:numPr>
          <w:ilvl w:val="0"/>
          <w:numId w:val="10"/>
        </w:numPr>
        <w:autoSpaceDE w:val="0"/>
        <w:contextualSpacing/>
        <w:jc w:val="both"/>
        <w:rPr>
          <w:color w:val="000000" w:themeColor="text1"/>
          <w:lang w:val="en-GB"/>
        </w:rPr>
      </w:pPr>
      <w:r w:rsidRPr="0043528A">
        <w:rPr>
          <w:bCs/>
          <w:color w:val="000000" w:themeColor="text1"/>
          <w:lang w:val="en-GB"/>
        </w:rPr>
        <w:t>The Panel</w:t>
      </w:r>
      <w:r w:rsidR="00572BFF" w:rsidRPr="0043528A">
        <w:rPr>
          <w:bCs/>
          <w:color w:val="000000" w:themeColor="text1"/>
          <w:lang w:val="en-GB"/>
        </w:rPr>
        <w:t xml:space="preserve"> considers that the complainant</w:t>
      </w:r>
      <w:r w:rsidRPr="0043528A">
        <w:rPr>
          <w:bCs/>
          <w:color w:val="000000" w:themeColor="text1"/>
          <w:lang w:val="en-GB"/>
        </w:rPr>
        <w:t xml:space="preserve"> invoke</w:t>
      </w:r>
      <w:r w:rsidR="0051215C" w:rsidRPr="0043528A">
        <w:rPr>
          <w:bCs/>
          <w:color w:val="000000" w:themeColor="text1"/>
          <w:lang w:val="en-GB"/>
        </w:rPr>
        <w:t>s</w:t>
      </w:r>
      <w:r w:rsidRPr="0043528A">
        <w:rPr>
          <w:bCs/>
          <w:color w:val="000000" w:themeColor="text1"/>
          <w:lang w:val="en-GB"/>
        </w:rPr>
        <w:t xml:space="preserve"> a violation of the procedural </w:t>
      </w:r>
      <w:r w:rsidRPr="0043528A">
        <w:rPr>
          <w:rFonts w:cs="CAGLHH+TimesNewRoman"/>
          <w:color w:val="000000" w:themeColor="text1"/>
          <w:lang w:val="en-GB"/>
        </w:rPr>
        <w:t>obligation</w:t>
      </w:r>
      <w:r w:rsidRPr="0043528A">
        <w:rPr>
          <w:bCs/>
          <w:color w:val="000000" w:themeColor="text1"/>
          <w:lang w:val="en-GB"/>
        </w:rPr>
        <w:t xml:space="preserve"> stemming from the </w:t>
      </w:r>
      <w:r w:rsidRPr="0043528A">
        <w:rPr>
          <w:color w:val="000000" w:themeColor="text1"/>
          <w:lang w:eastAsia="nl-NL"/>
        </w:rPr>
        <w:t>right</w:t>
      </w:r>
      <w:r w:rsidRPr="0043528A">
        <w:rPr>
          <w:bCs/>
          <w:color w:val="000000" w:themeColor="text1"/>
          <w:lang w:val="en-GB"/>
        </w:rPr>
        <w:t xml:space="preserve"> to life, guar</w:t>
      </w:r>
      <w:r w:rsidR="001B245B" w:rsidRPr="0043528A">
        <w:rPr>
          <w:bCs/>
          <w:color w:val="000000" w:themeColor="text1"/>
          <w:lang w:val="en-GB"/>
        </w:rPr>
        <w:t>anteed by Article 2 of the ECHR</w:t>
      </w:r>
      <w:r w:rsidRPr="0043528A">
        <w:rPr>
          <w:bCs/>
          <w:color w:val="000000" w:themeColor="text1"/>
          <w:lang w:val="en-GB"/>
        </w:rPr>
        <w:t xml:space="preserve"> in that UNMIK Police did not </w:t>
      </w:r>
      <w:r w:rsidRPr="0043528A">
        <w:rPr>
          <w:bCs/>
          <w:color w:val="000000" w:themeColor="text1"/>
        </w:rPr>
        <w:t>conduct</w:t>
      </w:r>
      <w:r w:rsidRPr="0043528A">
        <w:rPr>
          <w:bCs/>
          <w:color w:val="000000" w:themeColor="text1"/>
          <w:lang w:val="en-GB"/>
        </w:rPr>
        <w:t xml:space="preserve"> an effective investigation into </w:t>
      </w:r>
      <w:r w:rsidR="00A4704B" w:rsidRPr="0043528A">
        <w:rPr>
          <w:bCs/>
          <w:color w:val="000000" w:themeColor="text1"/>
          <w:lang w:val="en-GB"/>
        </w:rPr>
        <w:t xml:space="preserve">the </w:t>
      </w:r>
      <w:r w:rsidR="0051215C" w:rsidRPr="0043528A">
        <w:rPr>
          <w:bCs/>
          <w:color w:val="000000" w:themeColor="text1"/>
          <w:lang w:val="en-GB"/>
        </w:rPr>
        <w:t xml:space="preserve">disappearance </w:t>
      </w:r>
      <w:r w:rsidR="00A25A6E" w:rsidRPr="0043528A">
        <w:rPr>
          <w:color w:val="000000" w:themeColor="text1"/>
          <w:lang w:val="en-GB"/>
        </w:rPr>
        <w:t xml:space="preserve">of Mr </w:t>
      </w:r>
      <w:proofErr w:type="spellStart"/>
      <w:r w:rsidR="00060E88" w:rsidRPr="0043528A">
        <w:rPr>
          <w:color w:val="000000" w:themeColor="text1"/>
          <w:lang w:val="en-GB"/>
        </w:rPr>
        <w:t>Marjan</w:t>
      </w:r>
      <w:proofErr w:type="spellEnd"/>
      <w:r w:rsidR="00060E88" w:rsidRPr="0043528A">
        <w:rPr>
          <w:color w:val="000000" w:themeColor="text1"/>
          <w:lang w:val="en-GB"/>
        </w:rPr>
        <w:t xml:space="preserve"> </w:t>
      </w:r>
      <w:proofErr w:type="spellStart"/>
      <w:r w:rsidR="00060E88" w:rsidRPr="0043528A">
        <w:rPr>
          <w:color w:val="000000" w:themeColor="text1"/>
          <w:lang w:val="en-GB"/>
        </w:rPr>
        <w:t>Melonaši</w:t>
      </w:r>
      <w:proofErr w:type="spellEnd"/>
      <w:r w:rsidR="00EF4A0C" w:rsidRPr="0043528A">
        <w:rPr>
          <w:color w:val="000000" w:themeColor="text1"/>
          <w:lang w:val="en-GB"/>
        </w:rPr>
        <w:t>.</w:t>
      </w:r>
    </w:p>
    <w:p w:rsidR="002E1F12" w:rsidRPr="0043528A"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43528A" w:rsidRDefault="002E1F12" w:rsidP="00A26493">
      <w:pPr>
        <w:pStyle w:val="ListParagraph"/>
        <w:numPr>
          <w:ilvl w:val="0"/>
          <w:numId w:val="5"/>
        </w:numPr>
        <w:tabs>
          <w:tab w:val="num" w:pos="360"/>
        </w:tabs>
        <w:suppressAutoHyphens w:val="0"/>
        <w:contextualSpacing/>
        <w:jc w:val="both"/>
        <w:rPr>
          <w:i/>
          <w:color w:val="000000" w:themeColor="text1"/>
          <w:lang w:val="en-GB" w:eastAsia="en-US"/>
        </w:rPr>
      </w:pPr>
      <w:r w:rsidRPr="0043528A">
        <w:rPr>
          <w:i/>
          <w:color w:val="000000" w:themeColor="text1"/>
          <w:lang w:val="en-GB" w:eastAsia="en-US"/>
        </w:rPr>
        <w:t>Submission of relevant files</w:t>
      </w:r>
    </w:p>
    <w:p w:rsidR="002E1F12" w:rsidRPr="0043528A" w:rsidRDefault="002E1F12" w:rsidP="002E1F12">
      <w:pPr>
        <w:pStyle w:val="ListParagraph"/>
        <w:tabs>
          <w:tab w:val="left" w:pos="630"/>
          <w:tab w:val="left" w:pos="2790"/>
        </w:tabs>
        <w:autoSpaceDE w:val="0"/>
        <w:ind w:left="450"/>
        <w:jc w:val="both"/>
        <w:rPr>
          <w:color w:val="000000" w:themeColor="text1"/>
          <w:lang w:val="en-GB"/>
        </w:rPr>
      </w:pPr>
    </w:p>
    <w:p w:rsidR="00DA549E" w:rsidRPr="0043528A" w:rsidRDefault="00ED2DB4" w:rsidP="00D06A0F">
      <w:pPr>
        <w:numPr>
          <w:ilvl w:val="0"/>
          <w:numId w:val="10"/>
        </w:numPr>
        <w:autoSpaceDE w:val="0"/>
        <w:contextualSpacing/>
        <w:jc w:val="both"/>
        <w:rPr>
          <w:color w:val="000000" w:themeColor="text1"/>
          <w:lang w:val="en-GB"/>
        </w:rPr>
      </w:pPr>
      <w:r w:rsidRPr="0043528A">
        <w:rPr>
          <w:color w:val="000000" w:themeColor="text1"/>
        </w:rPr>
        <w:t>The SRSG observes that all available files regarding the investigation have been presented to the Panel</w:t>
      </w:r>
      <w:r w:rsidR="00D06871" w:rsidRPr="0043528A">
        <w:rPr>
          <w:color w:val="000000" w:themeColor="text1"/>
        </w:rPr>
        <w:t xml:space="preserve">, but </w:t>
      </w:r>
      <w:r w:rsidR="00060E88" w:rsidRPr="0043528A">
        <w:rPr>
          <w:color w:val="000000" w:themeColor="text1"/>
        </w:rPr>
        <w:t xml:space="preserve">that those </w:t>
      </w:r>
      <w:r w:rsidR="0051215C" w:rsidRPr="0043528A">
        <w:rPr>
          <w:color w:val="000000" w:themeColor="text1"/>
        </w:rPr>
        <w:t xml:space="preserve">were </w:t>
      </w:r>
      <w:r w:rsidR="00060E88" w:rsidRPr="0043528A">
        <w:rPr>
          <w:color w:val="000000" w:themeColor="text1"/>
        </w:rPr>
        <w:t xml:space="preserve">only </w:t>
      </w:r>
      <w:r w:rsidR="00060E88" w:rsidRPr="0043528A">
        <w:rPr>
          <w:color w:val="000000" w:themeColor="text1"/>
          <w:lang w:val="en-GB"/>
        </w:rPr>
        <w:t>“copies of some of the documents”</w:t>
      </w:r>
      <w:r w:rsidR="0051215C" w:rsidRPr="0043528A">
        <w:rPr>
          <w:color w:val="000000" w:themeColor="text1"/>
        </w:rPr>
        <w:t>.</w:t>
      </w:r>
      <w:r w:rsidRPr="0043528A">
        <w:rPr>
          <w:color w:val="000000" w:themeColor="text1"/>
        </w:rPr>
        <w:t xml:space="preserve"> </w:t>
      </w:r>
      <w:r w:rsidR="00C13041" w:rsidRPr="0043528A">
        <w:rPr>
          <w:color w:val="000000" w:themeColor="text1"/>
          <w:lang w:val="en-GB"/>
        </w:rPr>
        <w:t>O</w:t>
      </w:r>
      <w:r w:rsidR="00351D75" w:rsidRPr="0043528A">
        <w:rPr>
          <w:color w:val="000000" w:themeColor="text1"/>
        </w:rPr>
        <w:t xml:space="preserve">n </w:t>
      </w:r>
      <w:r w:rsidR="008E4E20" w:rsidRPr="0043528A">
        <w:rPr>
          <w:color w:val="000000" w:themeColor="text1"/>
        </w:rPr>
        <w:t>10 October</w:t>
      </w:r>
      <w:r w:rsidR="00BD6AAB" w:rsidRPr="0043528A">
        <w:rPr>
          <w:color w:val="000000" w:themeColor="text1"/>
          <w:lang w:val="en-GB"/>
        </w:rPr>
        <w:t xml:space="preserve"> 2014</w:t>
      </w:r>
      <w:r w:rsidR="00351D75" w:rsidRPr="0043528A">
        <w:rPr>
          <w:color w:val="000000" w:themeColor="text1"/>
        </w:rPr>
        <w:t xml:space="preserve">, UNMIK confirmed to the Panel that </w:t>
      </w:r>
      <w:r w:rsidR="008C549C" w:rsidRPr="0043528A">
        <w:rPr>
          <w:color w:val="000000" w:themeColor="text1"/>
        </w:rPr>
        <w:t xml:space="preserve">the </w:t>
      </w:r>
      <w:r w:rsidR="00351D75" w:rsidRPr="0043528A">
        <w:rPr>
          <w:color w:val="000000" w:themeColor="text1"/>
        </w:rPr>
        <w:t>disclosure ma</w:t>
      </w:r>
      <w:r w:rsidR="00BD6AAB" w:rsidRPr="0043528A">
        <w:rPr>
          <w:color w:val="000000" w:themeColor="text1"/>
        </w:rPr>
        <w:t>y be considered complete (see §</w:t>
      </w:r>
      <w:r w:rsidR="00351D75" w:rsidRPr="0043528A">
        <w:rPr>
          <w:color w:val="000000" w:themeColor="text1"/>
        </w:rPr>
        <w:t xml:space="preserve"> </w:t>
      </w:r>
      <w:r w:rsidR="006F6ECA">
        <w:fldChar w:fldCharType="begin"/>
      </w:r>
      <w:r w:rsidR="006F6ECA">
        <w:instrText xml:space="preserve"> REF _Ref398312355 \r \h  \* </w:instrText>
      </w:r>
      <w:r w:rsidR="006F6ECA">
        <w:instrText xml:space="preserve">MERGEFORMAT </w:instrText>
      </w:r>
      <w:r w:rsidR="006F6ECA">
        <w:fldChar w:fldCharType="separate"/>
      </w:r>
      <w:r w:rsidR="008D4AAF">
        <w:t>9</w:t>
      </w:r>
      <w:r w:rsidR="006F6ECA">
        <w:fldChar w:fldCharType="end"/>
      </w:r>
      <w:r w:rsidR="008C549C" w:rsidRPr="0043528A">
        <w:rPr>
          <w:color w:val="000000" w:themeColor="text1"/>
        </w:rPr>
        <w:t xml:space="preserve"> </w:t>
      </w:r>
      <w:r w:rsidR="00351D75" w:rsidRPr="0043528A">
        <w:rPr>
          <w:color w:val="000000" w:themeColor="text1"/>
          <w:lang w:val="en-GB"/>
        </w:rPr>
        <w:t>above</w:t>
      </w:r>
      <w:r w:rsidR="00351D75" w:rsidRPr="0043528A">
        <w:rPr>
          <w:color w:val="000000" w:themeColor="text1"/>
        </w:rPr>
        <w:t>).</w:t>
      </w:r>
      <w:r w:rsidR="00C13041" w:rsidRPr="0043528A">
        <w:rPr>
          <w:color w:val="000000" w:themeColor="text1"/>
        </w:rPr>
        <w:t xml:space="preserve"> </w:t>
      </w:r>
    </w:p>
    <w:p w:rsidR="00B921A4" w:rsidRPr="0043528A" w:rsidRDefault="00B921A4" w:rsidP="00BE6362">
      <w:pPr>
        <w:tabs>
          <w:tab w:val="num" w:pos="450"/>
        </w:tabs>
        <w:suppressAutoHyphens/>
        <w:autoSpaceDE w:val="0"/>
        <w:ind w:left="450" w:hanging="450"/>
        <w:jc w:val="both"/>
        <w:rPr>
          <w:color w:val="000000" w:themeColor="text1"/>
        </w:rPr>
      </w:pPr>
    </w:p>
    <w:p w:rsidR="00ED2DB4" w:rsidRPr="0043528A" w:rsidRDefault="00ED2DB4" w:rsidP="00D06A0F">
      <w:pPr>
        <w:numPr>
          <w:ilvl w:val="0"/>
          <w:numId w:val="10"/>
        </w:numPr>
        <w:jc w:val="both"/>
        <w:rPr>
          <w:color w:val="000000" w:themeColor="text1"/>
        </w:rPr>
      </w:pPr>
      <w:r w:rsidRPr="0043528A">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43528A">
        <w:rPr>
          <w:color w:val="000000" w:themeColor="text1"/>
        </w:rPr>
        <w:t>provide</w:t>
      </w:r>
      <w:proofErr w:type="gramEnd"/>
      <w:r w:rsidRPr="0043528A">
        <w:rPr>
          <w:color w:val="000000" w:themeColor="text1"/>
        </w:rPr>
        <w:t xml:space="preserve"> the necessary assistance including, in particular, in the release of documents and information relevant to the complaint</w:t>
      </w:r>
      <w:r w:rsidR="003E24CD" w:rsidRPr="0043528A">
        <w:rPr>
          <w:color w:val="000000" w:themeColor="text1"/>
        </w:rPr>
        <w:t>s</w:t>
      </w:r>
      <w:r w:rsidRPr="0043528A">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w:t>
      </w:r>
      <w:r w:rsidRPr="0043528A">
        <w:rPr>
          <w:color w:val="000000" w:themeColor="text1"/>
        </w:rPr>
        <w:lastRenderedPageBreak/>
        <w:t xml:space="preserve">information in their hands without a satisfactory explanation” (see ECtHR, </w:t>
      </w:r>
      <w:proofErr w:type="spellStart"/>
      <w:r w:rsidRPr="0043528A">
        <w:rPr>
          <w:rStyle w:val="s7d2086b4"/>
          <w:i/>
          <w:color w:val="000000" w:themeColor="text1"/>
        </w:rPr>
        <w:t>Çelikbilek</w:t>
      </w:r>
      <w:proofErr w:type="spellEnd"/>
      <w:r w:rsidR="00A04837" w:rsidRPr="0043528A">
        <w:rPr>
          <w:rStyle w:val="s7d2086b4"/>
          <w:i/>
          <w:color w:val="000000" w:themeColor="text1"/>
        </w:rPr>
        <w:t xml:space="preserve"> </w:t>
      </w:r>
      <w:r w:rsidRPr="0043528A">
        <w:rPr>
          <w:i/>
          <w:color w:val="000000" w:themeColor="text1"/>
        </w:rPr>
        <w:t>v. Turkey</w:t>
      </w:r>
      <w:r w:rsidRPr="0043528A">
        <w:rPr>
          <w:color w:val="000000" w:themeColor="text1"/>
        </w:rPr>
        <w:t xml:space="preserve">, </w:t>
      </w:r>
      <w:r w:rsidRPr="0043528A">
        <w:rPr>
          <w:color w:val="000000" w:themeColor="text1"/>
          <w:lang w:eastAsia="nl-BE"/>
        </w:rPr>
        <w:t>no. 27693/95, judgment of 31 May 2005</w:t>
      </w:r>
      <w:r w:rsidRPr="0043528A">
        <w:rPr>
          <w:i/>
          <w:iCs/>
          <w:color w:val="000000" w:themeColor="text1"/>
          <w:lang w:eastAsia="nl-BE"/>
        </w:rPr>
        <w:t>,</w:t>
      </w:r>
      <w:r w:rsidRPr="0043528A">
        <w:rPr>
          <w:iCs/>
          <w:color w:val="000000" w:themeColor="text1"/>
          <w:lang w:eastAsia="nl-BE"/>
        </w:rPr>
        <w:t xml:space="preserve"> § 56).</w:t>
      </w:r>
    </w:p>
    <w:p w:rsidR="00ED2DB4" w:rsidRPr="0043528A" w:rsidRDefault="00ED2DB4" w:rsidP="00BE6362">
      <w:pPr>
        <w:pStyle w:val="ListParagraph"/>
        <w:tabs>
          <w:tab w:val="num" w:pos="450"/>
        </w:tabs>
        <w:ind w:left="450" w:hanging="450"/>
        <w:jc w:val="both"/>
        <w:rPr>
          <w:color w:val="000000" w:themeColor="text1"/>
        </w:rPr>
      </w:pPr>
    </w:p>
    <w:p w:rsidR="00ED2DB4" w:rsidRPr="0043528A" w:rsidRDefault="00ED2DB4" w:rsidP="00D06A0F">
      <w:pPr>
        <w:numPr>
          <w:ilvl w:val="0"/>
          <w:numId w:val="10"/>
        </w:numPr>
        <w:autoSpaceDE w:val="0"/>
        <w:contextualSpacing/>
        <w:jc w:val="both"/>
        <w:rPr>
          <w:color w:val="000000" w:themeColor="text1"/>
        </w:rPr>
      </w:pPr>
      <w:bookmarkStart w:id="35" w:name="_Ref401067082"/>
      <w:r w:rsidRPr="0043528A">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43528A">
        <w:rPr>
          <w:i/>
          <w:color w:val="000000" w:themeColor="text1"/>
        </w:rPr>
        <w:t>per se</w:t>
      </w:r>
      <w:r w:rsidRPr="0043528A">
        <w:rPr>
          <w:color w:val="000000" w:themeColor="text1"/>
        </w:rPr>
        <w:t xml:space="preserve"> issues under Article 2. </w:t>
      </w:r>
      <w:r w:rsidR="006A4860" w:rsidRPr="0043528A">
        <w:rPr>
          <w:color w:val="000000" w:themeColor="text1"/>
          <w:lang w:val="en-GB"/>
        </w:rPr>
        <w:t>The Panel has no reason to doubt that UNMIK undertook all efforts in order to obtain the relevant investigative files. However, t</w:t>
      </w:r>
      <w:r w:rsidRPr="0043528A">
        <w:rPr>
          <w:color w:val="000000" w:themeColor="text1"/>
        </w:rPr>
        <w:t xml:space="preserve">he Panel likewise notes that UNMIK has not provided any </w:t>
      </w:r>
      <w:r w:rsidR="006A4860" w:rsidRPr="0043528A">
        <w:rPr>
          <w:color w:val="000000" w:themeColor="text1"/>
        </w:rPr>
        <w:t xml:space="preserve">further </w:t>
      </w:r>
      <w:r w:rsidRPr="0043528A">
        <w:rPr>
          <w:color w:val="000000" w:themeColor="text1"/>
        </w:rPr>
        <w:t>explanation as to wh</w:t>
      </w:r>
      <w:r w:rsidR="006A4860" w:rsidRPr="0043528A">
        <w:rPr>
          <w:color w:val="000000" w:themeColor="text1"/>
        </w:rPr>
        <w:t xml:space="preserve">ether or not any additional </w:t>
      </w:r>
      <w:r w:rsidRPr="0043528A">
        <w:rPr>
          <w:color w:val="000000" w:themeColor="text1"/>
        </w:rPr>
        <w:t xml:space="preserve">documentation may </w:t>
      </w:r>
      <w:r w:rsidR="006A4860" w:rsidRPr="0043528A">
        <w:rPr>
          <w:color w:val="000000" w:themeColor="text1"/>
        </w:rPr>
        <w:t>exist</w:t>
      </w:r>
      <w:r w:rsidRPr="0043528A">
        <w:rPr>
          <w:color w:val="000000" w:themeColor="text1"/>
        </w:rPr>
        <w:t>, nor with respect to which parts</w:t>
      </w:r>
      <w:r w:rsidR="006A4860" w:rsidRPr="0043528A">
        <w:rPr>
          <w:color w:val="000000" w:themeColor="text1"/>
        </w:rPr>
        <w:t xml:space="preserve"> of the investigation</w:t>
      </w:r>
      <w:r w:rsidRPr="0043528A">
        <w:rPr>
          <w:color w:val="000000" w:themeColor="text1"/>
        </w:rPr>
        <w:t>.</w:t>
      </w:r>
      <w:bookmarkEnd w:id="35"/>
      <w:r w:rsidRPr="0043528A">
        <w:rPr>
          <w:color w:val="000000" w:themeColor="text1"/>
        </w:rPr>
        <w:t xml:space="preserve"> </w:t>
      </w:r>
    </w:p>
    <w:p w:rsidR="00ED2DB4" w:rsidRPr="0043528A" w:rsidRDefault="00ED2DB4" w:rsidP="00BE6362">
      <w:pPr>
        <w:pStyle w:val="ListParagraph"/>
        <w:tabs>
          <w:tab w:val="num" w:pos="450"/>
        </w:tabs>
        <w:ind w:left="450" w:hanging="450"/>
        <w:rPr>
          <w:color w:val="000000" w:themeColor="text1"/>
        </w:rPr>
      </w:pPr>
    </w:p>
    <w:p w:rsidR="00ED2DB4" w:rsidRPr="0043528A" w:rsidRDefault="00ED2DB4" w:rsidP="00D06A0F">
      <w:pPr>
        <w:numPr>
          <w:ilvl w:val="0"/>
          <w:numId w:val="10"/>
        </w:numPr>
        <w:autoSpaceDE w:val="0"/>
        <w:contextualSpacing/>
        <w:jc w:val="both"/>
        <w:rPr>
          <w:color w:val="000000" w:themeColor="text1"/>
        </w:rPr>
      </w:pPr>
      <w:r w:rsidRPr="0043528A">
        <w:rPr>
          <w:color w:val="000000" w:themeColor="text1"/>
        </w:rPr>
        <w:t>The Panel itself is not in the position to verify the completeness of the investigative files received. The Panel will therefore assess the merits of the complaint</w:t>
      </w:r>
      <w:r w:rsidR="003E24CD" w:rsidRPr="0043528A">
        <w:rPr>
          <w:color w:val="000000" w:themeColor="text1"/>
        </w:rPr>
        <w:t>s</w:t>
      </w:r>
      <w:r w:rsidRPr="0043528A">
        <w:rPr>
          <w:color w:val="000000" w:themeColor="text1"/>
        </w:rPr>
        <w:t xml:space="preserve"> on the basis of documents made available (in this sense, see ECtHR, </w:t>
      </w:r>
      <w:proofErr w:type="spellStart"/>
      <w:r w:rsidRPr="0043528A">
        <w:rPr>
          <w:i/>
          <w:color w:val="000000" w:themeColor="text1"/>
        </w:rPr>
        <w:t>Tsechoyev</w:t>
      </w:r>
      <w:proofErr w:type="spellEnd"/>
      <w:r w:rsidRPr="0043528A">
        <w:rPr>
          <w:i/>
          <w:color w:val="000000" w:themeColor="text1"/>
        </w:rPr>
        <w:t xml:space="preserve"> v. Russia</w:t>
      </w:r>
      <w:r w:rsidRPr="0043528A">
        <w:rPr>
          <w:color w:val="000000" w:themeColor="text1"/>
        </w:rPr>
        <w:t>, no. 39358/05, judgment of</w:t>
      </w:r>
      <w:r w:rsidR="00572BFF" w:rsidRPr="0043528A">
        <w:rPr>
          <w:color w:val="000000" w:themeColor="text1"/>
        </w:rPr>
        <w:t xml:space="preserve"> </w:t>
      </w:r>
      <w:r w:rsidRPr="0043528A">
        <w:rPr>
          <w:color w:val="000000" w:themeColor="text1"/>
        </w:rPr>
        <w:t xml:space="preserve">15 March 2011, § 146). </w:t>
      </w:r>
    </w:p>
    <w:p w:rsidR="001A6816" w:rsidRPr="0043528A" w:rsidRDefault="001A6816" w:rsidP="00BE6362">
      <w:pPr>
        <w:tabs>
          <w:tab w:val="num" w:pos="450"/>
        </w:tabs>
        <w:ind w:left="450" w:hanging="450"/>
        <w:contextualSpacing/>
        <w:jc w:val="both"/>
        <w:rPr>
          <w:i/>
          <w:color w:val="000000" w:themeColor="text1"/>
          <w:lang w:val="en-GB"/>
        </w:rPr>
      </w:pPr>
    </w:p>
    <w:p w:rsidR="001A6816" w:rsidRPr="0043528A" w:rsidRDefault="001A6816" w:rsidP="00A26493">
      <w:pPr>
        <w:pStyle w:val="ListParagraph"/>
        <w:numPr>
          <w:ilvl w:val="0"/>
          <w:numId w:val="5"/>
        </w:numPr>
        <w:tabs>
          <w:tab w:val="num" w:pos="360"/>
        </w:tabs>
        <w:contextualSpacing/>
        <w:jc w:val="both"/>
        <w:rPr>
          <w:i/>
          <w:color w:val="000000" w:themeColor="text1"/>
          <w:lang w:val="en-GB"/>
        </w:rPr>
      </w:pPr>
      <w:r w:rsidRPr="0043528A">
        <w:rPr>
          <w:i/>
          <w:color w:val="000000" w:themeColor="text1"/>
          <w:lang w:val="en-GB"/>
        </w:rPr>
        <w:t>General principles concerning the obligation to conduct an effective investigation under Article 2</w:t>
      </w:r>
    </w:p>
    <w:p w:rsidR="001A6816" w:rsidRPr="0043528A" w:rsidRDefault="001A6816" w:rsidP="00BE6362">
      <w:pPr>
        <w:pStyle w:val="ListParagraph"/>
        <w:tabs>
          <w:tab w:val="num" w:pos="450"/>
        </w:tabs>
        <w:ind w:left="450" w:hanging="450"/>
        <w:rPr>
          <w:color w:val="000000" w:themeColor="text1"/>
          <w:lang w:val="en-GB"/>
        </w:rPr>
      </w:pPr>
    </w:p>
    <w:p w:rsidR="004B681D" w:rsidRPr="0043528A" w:rsidRDefault="004B681D" w:rsidP="004B681D">
      <w:pPr>
        <w:pStyle w:val="ListParagraph"/>
        <w:numPr>
          <w:ilvl w:val="0"/>
          <w:numId w:val="10"/>
        </w:numPr>
        <w:jc w:val="both"/>
        <w:rPr>
          <w:color w:val="000000" w:themeColor="text1"/>
          <w:lang w:val="en-GB"/>
        </w:rPr>
      </w:pPr>
      <w:bookmarkStart w:id="36" w:name="_Ref400788371"/>
      <w:bookmarkStart w:id="37" w:name="_Ref348512105"/>
      <w:r w:rsidRPr="0043528A">
        <w:rPr>
          <w:color w:val="000000" w:themeColor="text1"/>
          <w:lang w:val="en-GB"/>
        </w:rPr>
        <w:t>First, the Panel considers that the limited content of the investigative files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End w:id="36"/>
    </w:p>
    <w:p w:rsidR="004B681D" w:rsidRPr="0043528A" w:rsidRDefault="004B681D" w:rsidP="004B681D">
      <w:pPr>
        <w:pStyle w:val="ListParagraph"/>
        <w:ind w:left="360"/>
        <w:jc w:val="both"/>
        <w:rPr>
          <w:color w:val="000000" w:themeColor="text1"/>
          <w:lang w:val="en-GB"/>
        </w:rPr>
      </w:pPr>
    </w:p>
    <w:p w:rsidR="004B681D" w:rsidRPr="0043528A" w:rsidRDefault="004B681D" w:rsidP="004B681D">
      <w:pPr>
        <w:pStyle w:val="ListParagraph"/>
        <w:numPr>
          <w:ilvl w:val="0"/>
          <w:numId w:val="10"/>
        </w:numPr>
        <w:jc w:val="both"/>
        <w:rPr>
          <w:color w:val="000000" w:themeColor="text1"/>
          <w:lang w:val="en-GB"/>
        </w:rPr>
      </w:pPr>
      <w:r w:rsidRPr="0043528A">
        <w:rPr>
          <w:color w:val="000000" w:themeColor="text1"/>
          <w:lang w:val="en-GB"/>
        </w:rPr>
        <w:t xml:space="preserve">Following this general rule, at the admissibility stage an applicant must present facts, which are supportive of the allegations of the State’s responsibility, that is, to establish a prima facie case against the authorities (see, mutatis mutandis, </w:t>
      </w:r>
      <w:r w:rsidRPr="0043528A">
        <w:rPr>
          <w:i/>
          <w:color w:val="000000" w:themeColor="text1"/>
          <w:lang w:val="en-GB"/>
        </w:rPr>
        <w:t>ECtHR, Artico v. Italy</w:t>
      </w:r>
      <w:r w:rsidRPr="0043528A">
        <w:rPr>
          <w:color w:val="000000" w:themeColor="text1"/>
          <w:lang w:val="en-GB"/>
        </w:rPr>
        <w:t xml:space="preserve">, no. 6694/74, judgment of 13 May 1980, §§ 29-30, Series A no. 37; </w:t>
      </w:r>
      <w:r w:rsidRPr="0043528A">
        <w:rPr>
          <w:i/>
          <w:color w:val="000000" w:themeColor="text1"/>
          <w:lang w:val="en-GB"/>
        </w:rPr>
        <w:t>ECtHR, Toğcu v. Turkey</w:t>
      </w:r>
      <w:r w:rsidRPr="0043528A">
        <w:rPr>
          <w:color w:val="000000" w:themeColor="text1"/>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43528A">
        <w:rPr>
          <w:i/>
          <w:color w:val="000000" w:themeColor="text1"/>
          <w:lang w:val="en-GB"/>
        </w:rPr>
        <w:t>Varnava and Others v Turkey</w:t>
      </w:r>
      <w:r w:rsidRPr="0043528A">
        <w:rPr>
          <w:color w:val="000000" w:themeColor="text1"/>
          <w:lang w:val="en-GB"/>
        </w:rPr>
        <w:t xml:space="preserve">, cited above in § </w:t>
      </w:r>
      <w:r w:rsidR="006F6ECA">
        <w:fldChar w:fldCharType="begin"/>
      </w:r>
      <w:r w:rsidR="006F6ECA">
        <w:instrText xml:space="preserve"> REF _Ref346123885 \r \h  \* MERGEFORMAT </w:instrText>
      </w:r>
      <w:r w:rsidR="006F6ECA">
        <w:fldChar w:fldCharType="separate"/>
      </w:r>
      <w:r w:rsidR="008D4AAF" w:rsidRPr="008D4AAF">
        <w:rPr>
          <w:color w:val="000000" w:themeColor="text1"/>
          <w:lang w:val="en-GB"/>
        </w:rPr>
        <w:t>45</w:t>
      </w:r>
      <w:r w:rsidR="006F6ECA">
        <w:fldChar w:fldCharType="end"/>
      </w:r>
      <w:r w:rsidRPr="0043528A">
        <w:rPr>
          <w:color w:val="000000" w:themeColor="text1"/>
          <w:lang w:val="en-GB"/>
        </w:rPr>
        <w:t>, at §§ 183-184).</w:t>
      </w:r>
    </w:p>
    <w:p w:rsidR="004B681D" w:rsidRPr="0043528A" w:rsidRDefault="004B681D" w:rsidP="004B681D">
      <w:pPr>
        <w:pStyle w:val="ListParagraph"/>
        <w:ind w:left="360"/>
        <w:jc w:val="both"/>
        <w:rPr>
          <w:color w:val="000000" w:themeColor="text1"/>
          <w:lang w:val="en-GB"/>
        </w:rPr>
      </w:pPr>
    </w:p>
    <w:p w:rsidR="004B681D" w:rsidRPr="0043528A" w:rsidRDefault="004B681D" w:rsidP="004B681D">
      <w:pPr>
        <w:pStyle w:val="ListParagraph"/>
        <w:numPr>
          <w:ilvl w:val="0"/>
          <w:numId w:val="10"/>
        </w:numPr>
        <w:jc w:val="both"/>
        <w:rPr>
          <w:color w:val="000000" w:themeColor="text1"/>
          <w:lang w:val="en-GB"/>
        </w:rPr>
      </w:pPr>
      <w:r w:rsidRPr="0043528A">
        <w:rPr>
          <w:color w:val="000000" w:themeColor="text1"/>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43528A">
        <w:rPr>
          <w:i/>
          <w:color w:val="000000" w:themeColor="text1"/>
          <w:lang w:val="en-GB"/>
        </w:rPr>
        <w:t>Akkum and Others v. Turkey</w:t>
      </w:r>
      <w:r w:rsidRPr="0043528A">
        <w:rPr>
          <w:color w:val="000000" w:themeColor="text1"/>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43528A">
        <w:rPr>
          <w:i/>
          <w:color w:val="000000" w:themeColor="text1"/>
          <w:lang w:val="en-GB"/>
        </w:rPr>
        <w:t>Varnava and Others v Turkey</w:t>
      </w:r>
      <w:r w:rsidRPr="0043528A">
        <w:rPr>
          <w:color w:val="000000" w:themeColor="text1"/>
          <w:lang w:val="en-GB"/>
        </w:rPr>
        <w:t xml:space="preserve"> [GC], cited above, in § </w:t>
      </w:r>
      <w:r w:rsidR="006F6ECA">
        <w:fldChar w:fldCharType="begin"/>
      </w:r>
      <w:r w:rsidR="006F6ECA">
        <w:instrText xml:space="preserve"> REF _Ref346123885 \r \h  \* MERGEFORMAT </w:instrText>
      </w:r>
      <w:r w:rsidR="006F6ECA">
        <w:fldChar w:fldCharType="separate"/>
      </w:r>
      <w:r w:rsidR="008D4AAF" w:rsidRPr="008D4AAF">
        <w:rPr>
          <w:color w:val="000000" w:themeColor="text1"/>
          <w:lang w:val="en-GB"/>
        </w:rPr>
        <w:t>45</w:t>
      </w:r>
      <w:r w:rsidR="006F6ECA">
        <w:fldChar w:fldCharType="end"/>
      </w:r>
      <w:r w:rsidRPr="0043528A">
        <w:rPr>
          <w:color w:val="000000" w:themeColor="text1"/>
          <w:lang w:val="en-GB"/>
        </w:rPr>
        <w:t xml:space="preserve">, at § 184; see also, HRC, </w:t>
      </w:r>
      <w:r w:rsidRPr="0043528A">
        <w:rPr>
          <w:i/>
          <w:color w:val="000000" w:themeColor="text1"/>
          <w:lang w:val="en-GB"/>
        </w:rPr>
        <w:t>Benaniza v Algeria</w:t>
      </w:r>
      <w:r w:rsidRPr="0043528A">
        <w:rPr>
          <w:color w:val="000000" w:themeColor="text1"/>
          <w:lang w:val="en-GB"/>
        </w:rPr>
        <w:t xml:space="preserve">, Views of 26 July 2010, § 9.4, CCPR/C/99/D/1588/2007; HRC, </w:t>
      </w:r>
      <w:r w:rsidRPr="0043528A">
        <w:rPr>
          <w:i/>
          <w:color w:val="000000" w:themeColor="text1"/>
          <w:lang w:val="en-GB"/>
        </w:rPr>
        <w:lastRenderedPageBreak/>
        <w:t>Bashasha v. Libyan Arab Jamahiriya</w:t>
      </w:r>
      <w:r w:rsidRPr="0043528A">
        <w:rPr>
          <w:color w:val="000000" w:themeColor="text1"/>
          <w:lang w:val="en-GB"/>
        </w:rPr>
        <w:t>, Views of 20 October 2010, § 7.2, CCPR/C/100/D/1776/2008).</w:t>
      </w:r>
    </w:p>
    <w:p w:rsidR="004B681D" w:rsidRPr="0043528A" w:rsidRDefault="004B681D" w:rsidP="004B681D">
      <w:pPr>
        <w:pStyle w:val="ListParagraph"/>
        <w:ind w:left="360"/>
        <w:jc w:val="both"/>
        <w:rPr>
          <w:color w:val="000000" w:themeColor="text1"/>
          <w:lang w:val="en-GB"/>
        </w:rPr>
      </w:pPr>
    </w:p>
    <w:p w:rsidR="004B681D" w:rsidRPr="0043528A" w:rsidRDefault="004B681D" w:rsidP="004B681D">
      <w:pPr>
        <w:pStyle w:val="ListParagraph"/>
        <w:numPr>
          <w:ilvl w:val="0"/>
          <w:numId w:val="10"/>
        </w:numPr>
        <w:jc w:val="both"/>
        <w:rPr>
          <w:color w:val="000000" w:themeColor="text1"/>
          <w:lang w:val="en-GB"/>
        </w:rPr>
      </w:pPr>
      <w:bookmarkStart w:id="38" w:name="_Ref400788384"/>
      <w:r w:rsidRPr="0043528A">
        <w:rPr>
          <w:color w:val="000000" w:themeColor="text1"/>
          <w:lang w:val="en-GB"/>
        </w:rPr>
        <w:t xml:space="preserve">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 (see HRAP, </w:t>
      </w:r>
      <w:r w:rsidRPr="0043528A">
        <w:rPr>
          <w:i/>
          <w:color w:val="000000" w:themeColor="text1"/>
          <w:lang w:val="en-GB"/>
        </w:rPr>
        <w:t>B.A.,</w:t>
      </w:r>
      <w:r w:rsidRPr="0043528A">
        <w:rPr>
          <w:color w:val="000000" w:themeColor="text1"/>
          <w:lang w:val="en-GB"/>
        </w:rPr>
        <w:t xml:space="preserve"> no. 52/09, opinion of 1 February 2013, § 53).</w:t>
      </w:r>
      <w:bookmarkEnd w:id="38"/>
    </w:p>
    <w:p w:rsidR="004B681D" w:rsidRPr="0043528A" w:rsidRDefault="004B681D" w:rsidP="004B681D">
      <w:pPr>
        <w:autoSpaceDE w:val="0"/>
        <w:ind w:left="360"/>
        <w:contextualSpacing/>
        <w:jc w:val="both"/>
        <w:rPr>
          <w:color w:val="000000" w:themeColor="text1"/>
          <w:lang w:val="en-GB"/>
        </w:rPr>
      </w:pPr>
    </w:p>
    <w:p w:rsidR="00DC0DDD" w:rsidRPr="0043528A" w:rsidRDefault="004B681D" w:rsidP="00D06A0F">
      <w:pPr>
        <w:numPr>
          <w:ilvl w:val="0"/>
          <w:numId w:val="10"/>
        </w:numPr>
        <w:autoSpaceDE w:val="0"/>
        <w:contextualSpacing/>
        <w:jc w:val="both"/>
        <w:rPr>
          <w:i/>
          <w:color w:val="000000" w:themeColor="text1"/>
          <w:lang w:val="en-GB"/>
        </w:rPr>
      </w:pPr>
      <w:r w:rsidRPr="0043528A">
        <w:rPr>
          <w:color w:val="000000" w:themeColor="text1"/>
          <w:lang w:val="en-GB"/>
        </w:rPr>
        <w:t>Second, t</w:t>
      </w:r>
      <w:r w:rsidR="00DC0DDD" w:rsidRPr="0043528A">
        <w:rPr>
          <w:color w:val="000000" w:themeColor="text1"/>
          <w:lang w:val="en-GB"/>
        </w:rPr>
        <w:t xml:space="preserve">he </w:t>
      </w:r>
      <w:r w:rsidR="00DC0DDD" w:rsidRPr="0043528A">
        <w:rPr>
          <w:color w:val="000000" w:themeColor="text1"/>
        </w:rPr>
        <w:t>Panel</w:t>
      </w:r>
      <w:r w:rsidR="00DC0DDD" w:rsidRPr="0043528A">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DC0DDD" w:rsidRPr="0043528A">
        <w:rPr>
          <w:i/>
          <w:color w:val="000000" w:themeColor="text1"/>
          <w:lang w:val="en-GB"/>
        </w:rPr>
        <w:t xml:space="preserve">Velásquez-Rodríguez </w:t>
      </w:r>
      <w:r w:rsidR="00DC0DDD" w:rsidRPr="0043528A">
        <w:rPr>
          <w:color w:val="000000" w:themeColor="text1"/>
          <w:lang w:val="en-GB"/>
        </w:rPr>
        <w:t xml:space="preserve">(see Inter-American Court of Human Rights (IACtHR), </w:t>
      </w:r>
      <w:r w:rsidR="00DC0DDD" w:rsidRPr="0043528A">
        <w:rPr>
          <w:i/>
          <w:color w:val="000000" w:themeColor="text1"/>
          <w:lang w:val="en-GB"/>
        </w:rPr>
        <w:t>Velásquez-Rodríguez v. Honduras</w:t>
      </w:r>
      <w:r w:rsidR="00DC0DDD" w:rsidRPr="0043528A">
        <w:rPr>
          <w:color w:val="000000" w:themeColor="text1"/>
          <w:lang w:val="en-GB"/>
        </w:rPr>
        <w:t xml:space="preserve">, judgment of 29 July 1988, Series C No. 4). The positive obligation has also been stated by the HRC as stemming from Article 6 (right to </w:t>
      </w:r>
      <w:r w:rsidR="00DC0DDD" w:rsidRPr="0043528A">
        <w:rPr>
          <w:color w:val="000000" w:themeColor="text1"/>
        </w:rPr>
        <w:t>life</w:t>
      </w:r>
      <w:r w:rsidR="00DC0DDD" w:rsidRPr="0043528A">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43528A">
        <w:rPr>
          <w:i/>
          <w:color w:val="000000" w:themeColor="text1"/>
          <w:lang w:val="en-GB"/>
        </w:rPr>
        <w:t>Mohamed El Awani, v. Libyan Arab Jamahiriya</w:t>
      </w:r>
      <w:r w:rsidR="00DC0DDD" w:rsidRPr="0043528A">
        <w:rPr>
          <w:color w:val="000000" w:themeColor="text1"/>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37"/>
    </w:p>
    <w:p w:rsidR="00DC0DDD" w:rsidRPr="0043528A" w:rsidRDefault="00DC0DDD" w:rsidP="00BE6362">
      <w:pPr>
        <w:pStyle w:val="ListParagraph"/>
        <w:tabs>
          <w:tab w:val="num" w:pos="450"/>
        </w:tabs>
        <w:ind w:left="450" w:hanging="450"/>
        <w:jc w:val="both"/>
        <w:rPr>
          <w:color w:val="000000" w:themeColor="text1"/>
          <w:lang w:val="en-GB" w:eastAsia="en-US"/>
        </w:rPr>
      </w:pPr>
    </w:p>
    <w:p w:rsidR="00DC0DDD" w:rsidRPr="0043528A" w:rsidRDefault="00DC0DDD" w:rsidP="00D06A0F">
      <w:pPr>
        <w:numPr>
          <w:ilvl w:val="0"/>
          <w:numId w:val="10"/>
        </w:numPr>
        <w:autoSpaceDE w:val="0"/>
        <w:contextualSpacing/>
        <w:jc w:val="both"/>
        <w:rPr>
          <w:color w:val="000000" w:themeColor="text1"/>
          <w:lang w:val="en-GB"/>
        </w:rPr>
      </w:pPr>
      <w:bookmarkStart w:id="39" w:name="_Ref347561805"/>
      <w:r w:rsidRPr="0043528A">
        <w:rPr>
          <w:color w:val="000000" w:themeColor="text1"/>
          <w:lang w:val="en-GB"/>
        </w:rPr>
        <w:t>In or</w:t>
      </w:r>
      <w:r w:rsidR="00B864E3" w:rsidRPr="0043528A">
        <w:rPr>
          <w:color w:val="000000" w:themeColor="text1"/>
          <w:lang w:val="en-GB"/>
        </w:rPr>
        <w:t>der to address the complainants’</w:t>
      </w:r>
      <w:r w:rsidRPr="0043528A">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43528A">
        <w:rPr>
          <w:color w:val="000000" w:themeColor="text1"/>
        </w:rPr>
        <w:t>jurisdiction</w:t>
      </w:r>
      <w:r w:rsidRPr="0043528A">
        <w:rPr>
          <w:color w:val="000000" w:themeColor="text1"/>
          <w:lang w:val="en-GB"/>
        </w:rPr>
        <w:t xml:space="preserve"> the rights and freedoms defined in [the] Convention”, requires by implication that there should be some form of effective official investigation when individuals have been killed (see, </w:t>
      </w:r>
      <w:r w:rsidRPr="0043528A">
        <w:rPr>
          <w:i/>
          <w:color w:val="000000" w:themeColor="text1"/>
          <w:lang w:val="en-GB"/>
        </w:rPr>
        <w:t>mutatis mutandis</w:t>
      </w:r>
      <w:r w:rsidRPr="0043528A">
        <w:rPr>
          <w:color w:val="000000" w:themeColor="text1"/>
          <w:lang w:val="en-GB"/>
        </w:rPr>
        <w:t xml:space="preserve">, ECtHR, </w:t>
      </w:r>
      <w:r w:rsidRPr="0043528A">
        <w:rPr>
          <w:i/>
          <w:color w:val="000000" w:themeColor="text1"/>
          <w:lang w:val="en-GB"/>
        </w:rPr>
        <w:t>McCann and Others v. the United Kingdom</w:t>
      </w:r>
      <w:r w:rsidRPr="0043528A">
        <w:rPr>
          <w:color w:val="000000" w:themeColor="text1"/>
          <w:lang w:val="en-GB"/>
        </w:rPr>
        <w:t xml:space="preserve">, judgment of 27 September 1995, § 161, Series A no. 324; and ECtHR, </w:t>
      </w:r>
      <w:r w:rsidRPr="0043528A">
        <w:rPr>
          <w:i/>
          <w:color w:val="000000" w:themeColor="text1"/>
          <w:lang w:val="en-GB"/>
        </w:rPr>
        <w:t>Kaya v. Turkey</w:t>
      </w:r>
      <w:r w:rsidRPr="0043528A">
        <w:rPr>
          <w:color w:val="000000" w:themeColor="text1"/>
          <w:lang w:val="en-GB"/>
        </w:rPr>
        <w:t xml:space="preserve">, judgment of 19 February 1998, § 105, </w:t>
      </w:r>
      <w:r w:rsidRPr="0043528A">
        <w:rPr>
          <w:i/>
          <w:iCs/>
          <w:color w:val="000000" w:themeColor="text1"/>
          <w:lang w:val="en-GB"/>
        </w:rPr>
        <w:t xml:space="preserve">Reports of Judgments and Decisions </w:t>
      </w:r>
      <w:r w:rsidRPr="0043528A">
        <w:rPr>
          <w:color w:val="000000" w:themeColor="text1"/>
          <w:lang w:val="en-GB"/>
        </w:rPr>
        <w:t xml:space="preserve">1998-I; see also ECtHR, </w:t>
      </w:r>
      <w:proofErr w:type="spellStart"/>
      <w:r w:rsidRPr="0043528A">
        <w:rPr>
          <w:i/>
          <w:color w:val="000000" w:themeColor="text1"/>
          <w:lang w:val="en-GB"/>
        </w:rPr>
        <w:t>Jasinskis</w:t>
      </w:r>
      <w:proofErr w:type="spellEnd"/>
      <w:r w:rsidRPr="0043528A">
        <w:rPr>
          <w:i/>
          <w:color w:val="000000" w:themeColor="text1"/>
          <w:lang w:val="en-GB"/>
        </w:rPr>
        <w:t xml:space="preserve"> v. Latvia</w:t>
      </w:r>
      <w:r w:rsidRPr="0043528A">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43528A">
        <w:rPr>
          <w:i/>
          <w:color w:val="000000" w:themeColor="text1"/>
          <w:lang w:val="en-GB"/>
        </w:rPr>
        <w:t>Kolevi</w:t>
      </w:r>
      <w:proofErr w:type="spellEnd"/>
      <w:r w:rsidRPr="0043528A">
        <w:rPr>
          <w:i/>
          <w:color w:val="000000" w:themeColor="text1"/>
          <w:lang w:val="en-GB"/>
        </w:rPr>
        <w:t xml:space="preserve"> v. Bulgaria</w:t>
      </w:r>
      <w:r w:rsidRPr="0043528A">
        <w:rPr>
          <w:color w:val="000000" w:themeColor="text1"/>
          <w:lang w:val="en-GB"/>
        </w:rPr>
        <w:t>, no. 1108/02, judgment of 5 November 2009, § 191).</w:t>
      </w:r>
      <w:bookmarkEnd w:id="39"/>
    </w:p>
    <w:p w:rsidR="00DC0DDD" w:rsidRPr="0043528A"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Pr="0043528A" w:rsidRDefault="00DC0DDD" w:rsidP="00D06A0F">
      <w:pPr>
        <w:numPr>
          <w:ilvl w:val="0"/>
          <w:numId w:val="10"/>
        </w:numPr>
        <w:autoSpaceDE w:val="0"/>
        <w:contextualSpacing/>
        <w:jc w:val="both"/>
        <w:rPr>
          <w:color w:val="000000" w:themeColor="text1"/>
          <w:lang w:val="en-GB"/>
        </w:rPr>
      </w:pPr>
      <w:bookmarkStart w:id="40" w:name="_Ref401161620"/>
      <w:r w:rsidRPr="0043528A">
        <w:rPr>
          <w:color w:val="000000" w:themeColor="text1"/>
          <w:lang w:val="en-GB"/>
        </w:rPr>
        <w:t>The European Court has also stated that the procedural obligation to provide some form of effective official investigation exists also when an individual has gone missing in life-</w:t>
      </w:r>
      <w:r w:rsidRPr="0043528A">
        <w:rPr>
          <w:color w:val="000000" w:themeColor="text1"/>
          <w:lang w:val="en-GB"/>
        </w:rPr>
        <w:lastRenderedPageBreak/>
        <w:t xml:space="preserve">threatening circumstances and is not confined to cases where it is apparent that the </w:t>
      </w:r>
      <w:r w:rsidRPr="0043528A">
        <w:rPr>
          <w:color w:val="000000" w:themeColor="text1"/>
        </w:rPr>
        <w:t>disappearance</w:t>
      </w:r>
      <w:r w:rsidRPr="0043528A">
        <w:rPr>
          <w:color w:val="000000" w:themeColor="text1"/>
          <w:lang w:val="en-GB"/>
        </w:rPr>
        <w:t xml:space="preserve"> was caused by an agent of the State (see ECtHR [GC], </w:t>
      </w:r>
      <w:r w:rsidRPr="0043528A">
        <w:rPr>
          <w:i/>
          <w:color w:val="000000" w:themeColor="text1"/>
          <w:lang w:val="en-GB"/>
        </w:rPr>
        <w:t>Varnava and Others v. Turkey</w:t>
      </w:r>
      <w:r w:rsidRPr="0043528A">
        <w:rPr>
          <w:color w:val="000000" w:themeColor="text1"/>
          <w:lang w:val="en-GB"/>
        </w:rPr>
        <w:t>,</w:t>
      </w:r>
      <w:r w:rsidR="00726F40" w:rsidRPr="0043528A">
        <w:rPr>
          <w:color w:val="000000" w:themeColor="text1"/>
          <w:lang w:val="en-GB"/>
        </w:rPr>
        <w:t xml:space="preserve"> </w:t>
      </w:r>
      <w:r w:rsidR="0026408E" w:rsidRPr="0043528A">
        <w:rPr>
          <w:color w:val="000000" w:themeColor="text1"/>
          <w:lang w:val="en-GB"/>
        </w:rPr>
        <w:t xml:space="preserve">cited in § </w:t>
      </w:r>
      <w:r w:rsidR="006F6ECA">
        <w:fldChar w:fldCharType="begin"/>
      </w:r>
      <w:r w:rsidR="006F6ECA">
        <w:instrText xml:space="preserve"> REF _Ref401073200 \r \h  \* MERGEFORMAT </w:instrText>
      </w:r>
      <w:r w:rsidR="006F6ECA">
        <w:fldChar w:fldCharType="separate"/>
      </w:r>
      <w:r w:rsidR="008D4AAF" w:rsidRPr="008D4AAF">
        <w:rPr>
          <w:color w:val="000000" w:themeColor="text1"/>
          <w:lang w:val="en-GB"/>
        </w:rPr>
        <w:t>46</w:t>
      </w:r>
      <w:r w:rsidR="006F6ECA">
        <w:fldChar w:fldCharType="end"/>
      </w:r>
      <w:r w:rsidR="00CD60CA" w:rsidRPr="0043528A">
        <w:rPr>
          <w:color w:val="000000" w:themeColor="text1"/>
          <w:lang w:val="en-GB"/>
        </w:rPr>
        <w:t xml:space="preserve"> </w:t>
      </w:r>
      <w:r w:rsidRPr="0043528A">
        <w:rPr>
          <w:color w:val="000000" w:themeColor="text1"/>
          <w:lang w:val="en-GB"/>
        </w:rPr>
        <w:t>above, at § 136</w:t>
      </w:r>
      <w:r w:rsidR="003E79AF" w:rsidRPr="0043528A">
        <w:rPr>
          <w:color w:val="000000" w:themeColor="text1"/>
          <w:lang w:val="en-GB"/>
        </w:rPr>
        <w:t xml:space="preserve">; ECtHR [GC], </w:t>
      </w:r>
      <w:r w:rsidR="003E79AF" w:rsidRPr="0043528A">
        <w:rPr>
          <w:i/>
          <w:color w:val="000000" w:themeColor="text1"/>
          <w:lang w:val="en-GB"/>
        </w:rPr>
        <w:t>Mocanu and Others v. Romania</w:t>
      </w:r>
      <w:r w:rsidR="003E79AF" w:rsidRPr="0043528A">
        <w:rPr>
          <w:color w:val="000000" w:themeColor="text1"/>
          <w:lang w:val="en-GB"/>
        </w:rPr>
        <w:t>, nos 10865/09, 45886/07 and 32431/08, judgment of 17 September 2014, § 317</w:t>
      </w:r>
      <w:r w:rsidRPr="0043528A">
        <w:rPr>
          <w:color w:val="000000" w:themeColor="text1"/>
          <w:lang w:val="en-GB"/>
        </w:rPr>
        <w:t>).</w:t>
      </w:r>
      <w:bookmarkEnd w:id="40"/>
    </w:p>
    <w:p w:rsidR="00DC0DDD" w:rsidRPr="0043528A" w:rsidRDefault="00DC0DDD" w:rsidP="00BE6362">
      <w:pPr>
        <w:tabs>
          <w:tab w:val="num" w:pos="450"/>
        </w:tabs>
        <w:ind w:left="450" w:hanging="450"/>
        <w:rPr>
          <w:color w:val="000000" w:themeColor="text1"/>
          <w:lang w:val="en-GB"/>
        </w:rPr>
      </w:pPr>
    </w:p>
    <w:p w:rsidR="00DC0DDD" w:rsidRPr="0043528A" w:rsidRDefault="00DC0DDD" w:rsidP="00D06A0F">
      <w:pPr>
        <w:numPr>
          <w:ilvl w:val="0"/>
          <w:numId w:val="10"/>
        </w:numPr>
        <w:autoSpaceDE w:val="0"/>
        <w:contextualSpacing/>
        <w:jc w:val="both"/>
        <w:rPr>
          <w:color w:val="000000" w:themeColor="text1"/>
          <w:lang w:val="en-GB"/>
        </w:rPr>
      </w:pPr>
      <w:bookmarkStart w:id="41" w:name="_Ref346723791"/>
      <w:r w:rsidRPr="0043528A">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43528A">
        <w:rPr>
          <w:i/>
          <w:color w:val="000000" w:themeColor="text1"/>
          <w:lang w:val="en-GB"/>
        </w:rPr>
        <w:t>Ahmet</w:t>
      </w:r>
      <w:proofErr w:type="spellEnd"/>
      <w:r w:rsidR="002E1AC9" w:rsidRPr="0043528A">
        <w:rPr>
          <w:i/>
          <w:color w:val="000000" w:themeColor="text1"/>
          <w:lang w:val="en-GB"/>
        </w:rPr>
        <w:t xml:space="preserve"> </w:t>
      </w:r>
      <w:proofErr w:type="spellStart"/>
      <w:r w:rsidRPr="0043528A">
        <w:rPr>
          <w:i/>
          <w:color w:val="000000" w:themeColor="text1"/>
          <w:lang w:val="en-GB"/>
        </w:rPr>
        <w:t>Özkan</w:t>
      </w:r>
      <w:proofErr w:type="spellEnd"/>
      <w:r w:rsidRPr="0043528A">
        <w:rPr>
          <w:i/>
          <w:color w:val="000000" w:themeColor="text1"/>
          <w:lang w:val="en-GB"/>
        </w:rPr>
        <w:t xml:space="preserve"> and Others v. Turkey</w:t>
      </w:r>
      <w:r w:rsidRPr="0043528A">
        <w:rPr>
          <w:color w:val="000000" w:themeColor="text1"/>
          <w:lang w:val="en-GB"/>
        </w:rPr>
        <w:t xml:space="preserve">, no. 21689/93, judgment of 6 April 2004, § 310; see also ECtHR, </w:t>
      </w:r>
      <w:proofErr w:type="spellStart"/>
      <w:r w:rsidRPr="0043528A">
        <w:rPr>
          <w:i/>
          <w:color w:val="000000" w:themeColor="text1"/>
          <w:lang w:val="en-GB"/>
        </w:rPr>
        <w:t>Isayeva</w:t>
      </w:r>
      <w:proofErr w:type="spellEnd"/>
      <w:r w:rsidRPr="0043528A">
        <w:rPr>
          <w:i/>
          <w:color w:val="000000" w:themeColor="text1"/>
          <w:lang w:val="en-GB"/>
        </w:rPr>
        <w:t xml:space="preserve"> v. Russia</w:t>
      </w:r>
      <w:r w:rsidRPr="0043528A">
        <w:rPr>
          <w:color w:val="000000" w:themeColor="text1"/>
          <w:lang w:val="en-GB"/>
        </w:rPr>
        <w:t>, no. 57950/00, judgment of 24 February 2005, § 210</w:t>
      </w:r>
      <w:r w:rsidR="00A45B93" w:rsidRPr="0043528A">
        <w:rPr>
          <w:color w:val="000000" w:themeColor="text1"/>
          <w:lang w:val="en-GB"/>
        </w:rPr>
        <w:t xml:space="preserve">; ECtHR [GC], </w:t>
      </w:r>
      <w:r w:rsidR="00A45B93" w:rsidRPr="0043528A">
        <w:rPr>
          <w:i/>
          <w:color w:val="000000" w:themeColor="text1"/>
          <w:lang w:val="en-GB"/>
        </w:rPr>
        <w:t>Mocanu and Others v. Romania</w:t>
      </w:r>
      <w:r w:rsidR="00A45B93" w:rsidRPr="0043528A">
        <w:rPr>
          <w:color w:val="000000" w:themeColor="text1"/>
          <w:lang w:val="en-GB"/>
        </w:rPr>
        <w:t>, cited above, § 321).</w:t>
      </w:r>
      <w:bookmarkEnd w:id="41"/>
    </w:p>
    <w:p w:rsidR="00DC0DDD" w:rsidRPr="0043528A" w:rsidRDefault="00DC0DDD" w:rsidP="00BE6362">
      <w:pPr>
        <w:tabs>
          <w:tab w:val="num" w:pos="450"/>
        </w:tabs>
        <w:suppressAutoHyphens/>
        <w:autoSpaceDE w:val="0"/>
        <w:ind w:left="450" w:hanging="450"/>
        <w:jc w:val="both"/>
        <w:rPr>
          <w:color w:val="000000" w:themeColor="text1"/>
          <w:lang w:val="en-GB"/>
        </w:rPr>
      </w:pPr>
    </w:p>
    <w:p w:rsidR="00DC0DDD" w:rsidRPr="0043528A" w:rsidRDefault="00DC0DDD" w:rsidP="00D06A0F">
      <w:pPr>
        <w:numPr>
          <w:ilvl w:val="0"/>
          <w:numId w:val="10"/>
        </w:numPr>
        <w:autoSpaceDE w:val="0"/>
        <w:contextualSpacing/>
        <w:jc w:val="both"/>
        <w:rPr>
          <w:color w:val="000000" w:themeColor="text1"/>
          <w:lang w:val="en-GB"/>
        </w:rPr>
      </w:pPr>
      <w:bookmarkStart w:id="42" w:name="_Ref346724174"/>
      <w:r w:rsidRPr="0043528A">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43528A">
        <w:rPr>
          <w:i/>
          <w:color w:val="000000" w:themeColor="text1"/>
          <w:lang w:val="en-GB"/>
        </w:rPr>
        <w:t>, Varnava and Others v. Turkey</w:t>
      </w:r>
      <w:r w:rsidRPr="0043528A">
        <w:rPr>
          <w:color w:val="000000" w:themeColor="text1"/>
          <w:lang w:val="en-GB"/>
        </w:rPr>
        <w:t xml:space="preserve">, cited in § </w:t>
      </w:r>
      <w:r w:rsidR="0026408E" w:rsidRPr="0043528A">
        <w:rPr>
          <w:color w:val="000000" w:themeColor="text1"/>
          <w:lang w:val="en-GB"/>
        </w:rPr>
        <w:t>102</w:t>
      </w:r>
      <w:r w:rsidRPr="0043528A">
        <w:rPr>
          <w:color w:val="000000" w:themeColor="text1"/>
          <w:lang w:val="en-GB"/>
        </w:rPr>
        <w:t xml:space="preserve"> above, at § 191; see also ECtHR, </w:t>
      </w:r>
      <w:r w:rsidRPr="0043528A">
        <w:rPr>
          <w:i/>
          <w:color w:val="000000" w:themeColor="text1"/>
          <w:lang w:val="en-GB"/>
        </w:rPr>
        <w:t>Palić v. Bosnia and Herzegovina</w:t>
      </w:r>
      <w:r w:rsidRPr="0043528A">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43528A">
        <w:rPr>
          <w:i/>
          <w:color w:val="000000" w:themeColor="text1"/>
          <w:lang w:val="en-GB"/>
        </w:rPr>
        <w:t>Ahmet</w:t>
      </w:r>
      <w:proofErr w:type="spellEnd"/>
      <w:r w:rsidR="002E1AC9" w:rsidRPr="0043528A">
        <w:rPr>
          <w:i/>
          <w:color w:val="000000" w:themeColor="text1"/>
          <w:lang w:val="en-GB"/>
        </w:rPr>
        <w:t xml:space="preserve"> </w:t>
      </w:r>
      <w:proofErr w:type="spellStart"/>
      <w:r w:rsidRPr="0043528A">
        <w:rPr>
          <w:i/>
          <w:color w:val="000000" w:themeColor="text1"/>
          <w:lang w:val="en-GB"/>
        </w:rPr>
        <w:t>Özkan</w:t>
      </w:r>
      <w:proofErr w:type="spellEnd"/>
      <w:r w:rsidRPr="0043528A">
        <w:rPr>
          <w:i/>
          <w:color w:val="000000" w:themeColor="text1"/>
          <w:lang w:val="en-GB"/>
        </w:rPr>
        <w:t xml:space="preserve"> and Others v. Turkey</w:t>
      </w:r>
      <w:r w:rsidRPr="0043528A">
        <w:rPr>
          <w:color w:val="000000" w:themeColor="text1"/>
          <w:lang w:val="en-GB"/>
        </w:rPr>
        <w:t>, cited above, at § 312; and</w:t>
      </w:r>
      <w:r w:rsidR="002E1AC9" w:rsidRPr="0043528A">
        <w:rPr>
          <w:color w:val="000000" w:themeColor="text1"/>
          <w:lang w:val="en-GB"/>
        </w:rPr>
        <w:t xml:space="preserve"> </w:t>
      </w:r>
      <w:proofErr w:type="spellStart"/>
      <w:r w:rsidRPr="0043528A">
        <w:rPr>
          <w:i/>
          <w:color w:val="000000" w:themeColor="text1"/>
          <w:lang w:val="en-GB"/>
        </w:rPr>
        <w:t>Isayeva</w:t>
      </w:r>
      <w:proofErr w:type="spellEnd"/>
      <w:r w:rsidRPr="0043528A">
        <w:rPr>
          <w:i/>
          <w:color w:val="000000" w:themeColor="text1"/>
          <w:lang w:val="en-GB"/>
        </w:rPr>
        <w:t xml:space="preserve"> v. Russia</w:t>
      </w:r>
      <w:r w:rsidRPr="0043528A">
        <w:rPr>
          <w:color w:val="000000" w:themeColor="text1"/>
          <w:lang w:val="en-GB"/>
        </w:rPr>
        <w:t xml:space="preserve">, </w:t>
      </w:r>
      <w:r w:rsidR="00A04837" w:rsidRPr="0043528A">
        <w:rPr>
          <w:color w:val="000000" w:themeColor="text1"/>
          <w:lang w:val="en-GB"/>
        </w:rPr>
        <w:t>cited above,</w:t>
      </w:r>
      <w:r w:rsidRPr="0043528A">
        <w:rPr>
          <w:color w:val="000000" w:themeColor="text1"/>
          <w:lang w:val="en-GB"/>
        </w:rPr>
        <w:t xml:space="preserve"> at § 212).</w:t>
      </w:r>
      <w:bookmarkEnd w:id="42"/>
    </w:p>
    <w:p w:rsidR="00DC0DDD" w:rsidRPr="0043528A" w:rsidRDefault="00DC0DDD" w:rsidP="00BE6362">
      <w:pPr>
        <w:tabs>
          <w:tab w:val="num" w:pos="450"/>
        </w:tabs>
        <w:suppressAutoHyphens/>
        <w:autoSpaceDE w:val="0"/>
        <w:ind w:left="450" w:hanging="450"/>
        <w:jc w:val="both"/>
        <w:rPr>
          <w:color w:val="000000" w:themeColor="text1"/>
          <w:lang w:val="en-GB"/>
        </w:rPr>
      </w:pPr>
    </w:p>
    <w:p w:rsidR="00A45B93" w:rsidRPr="0043528A" w:rsidRDefault="00DC0DDD" w:rsidP="00A45B93">
      <w:pPr>
        <w:numPr>
          <w:ilvl w:val="0"/>
          <w:numId w:val="10"/>
        </w:numPr>
        <w:autoSpaceDE w:val="0"/>
        <w:contextualSpacing/>
        <w:jc w:val="both"/>
        <w:rPr>
          <w:color w:val="000000" w:themeColor="text1"/>
          <w:lang w:val="en-GB"/>
        </w:rPr>
      </w:pPr>
      <w:bookmarkStart w:id="43" w:name="_Ref401066346"/>
      <w:bookmarkStart w:id="44" w:name="_Ref401161709"/>
      <w:r w:rsidRPr="0043528A">
        <w:rPr>
          <w:color w:val="000000" w:themeColor="text1"/>
          <w:lang w:val="en-GB"/>
        </w:rPr>
        <w:t xml:space="preserve">In particular, the investigation’s conclusion must be based on thorough, objective and impartial analysis of all relevant elements. Failing to follow an obvious line of enquiry </w:t>
      </w:r>
      <w:r w:rsidRPr="0043528A">
        <w:rPr>
          <w:color w:val="000000" w:themeColor="text1"/>
        </w:rPr>
        <w:t>undermines</w:t>
      </w:r>
      <w:r w:rsidRPr="0043528A">
        <w:rPr>
          <w:color w:val="000000" w:themeColor="text1"/>
          <w:lang w:val="en-GB"/>
        </w:rPr>
        <w:t xml:space="preserve"> to a decisive extent the investigation’s ability to establish the circumstances of the case and the identity of those responsible (see ECtHR, </w:t>
      </w:r>
      <w:proofErr w:type="spellStart"/>
      <w:r w:rsidRPr="0043528A">
        <w:rPr>
          <w:i/>
          <w:color w:val="000000" w:themeColor="text1"/>
          <w:lang w:val="en-GB"/>
        </w:rPr>
        <w:t>Kolevi</w:t>
      </w:r>
      <w:proofErr w:type="spellEnd"/>
      <w:r w:rsidRPr="0043528A">
        <w:rPr>
          <w:i/>
          <w:color w:val="000000" w:themeColor="text1"/>
          <w:lang w:val="en-GB"/>
        </w:rPr>
        <w:t xml:space="preserve"> v. Bulgaria</w:t>
      </w:r>
      <w:r w:rsidRPr="0043528A">
        <w:rPr>
          <w:color w:val="000000" w:themeColor="text1"/>
          <w:lang w:val="en-GB"/>
        </w:rPr>
        <w:t xml:space="preserve">, cited in § </w:t>
      </w:r>
      <w:r w:rsidR="006F6ECA">
        <w:fldChar w:fldCharType="begin"/>
      </w:r>
      <w:r w:rsidR="006F6ECA">
        <w:instrText xml:space="preserve"> REF _Ref347561805 \r \h  \* MERGEFORMAT </w:instrText>
      </w:r>
      <w:r w:rsidR="006F6ECA">
        <w:fldChar w:fldCharType="separate"/>
      </w:r>
      <w:r w:rsidR="008D4AAF" w:rsidRPr="008D4AAF">
        <w:rPr>
          <w:color w:val="000000" w:themeColor="text1"/>
          <w:lang w:val="en-GB"/>
        </w:rPr>
        <w:t>68</w:t>
      </w:r>
      <w:r w:rsidR="006F6ECA">
        <w:fldChar w:fldCharType="end"/>
      </w:r>
      <w:r w:rsidR="00A04837" w:rsidRPr="0043528A">
        <w:rPr>
          <w:color w:val="000000" w:themeColor="text1"/>
          <w:lang w:val="en-GB"/>
        </w:rPr>
        <w:t xml:space="preserve"> </w:t>
      </w:r>
      <w:r w:rsidRPr="0043528A">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43528A">
        <w:rPr>
          <w:i/>
          <w:color w:val="000000" w:themeColor="text1"/>
          <w:lang w:val="en-GB"/>
        </w:rPr>
        <w:t>Velcea</w:t>
      </w:r>
      <w:proofErr w:type="spellEnd"/>
      <w:r w:rsidRPr="0043528A">
        <w:rPr>
          <w:i/>
          <w:color w:val="000000" w:themeColor="text1"/>
          <w:lang w:val="en-GB"/>
        </w:rPr>
        <w:t xml:space="preserve"> and </w:t>
      </w:r>
      <w:proofErr w:type="spellStart"/>
      <w:r w:rsidRPr="0043528A">
        <w:rPr>
          <w:i/>
          <w:color w:val="000000" w:themeColor="text1"/>
          <w:lang w:val="en-GB"/>
        </w:rPr>
        <w:t>Mazăre</w:t>
      </w:r>
      <w:proofErr w:type="spellEnd"/>
      <w:r w:rsidR="00A04837" w:rsidRPr="0043528A">
        <w:rPr>
          <w:i/>
          <w:color w:val="000000" w:themeColor="text1"/>
          <w:lang w:val="en-GB"/>
        </w:rPr>
        <w:t xml:space="preserve"> </w:t>
      </w:r>
      <w:r w:rsidRPr="0043528A">
        <w:rPr>
          <w:i/>
          <w:color w:val="000000" w:themeColor="text1"/>
          <w:lang w:val="en-GB"/>
        </w:rPr>
        <w:t>v. Romania</w:t>
      </w:r>
      <w:r w:rsidRPr="0043528A">
        <w:rPr>
          <w:color w:val="000000" w:themeColor="text1"/>
          <w:lang w:val="en-GB"/>
        </w:rPr>
        <w:t>, no. 64301/01, judgm</w:t>
      </w:r>
      <w:r w:rsidR="00304E22" w:rsidRPr="0043528A">
        <w:rPr>
          <w:color w:val="000000" w:themeColor="text1"/>
          <w:lang w:val="en-GB"/>
        </w:rPr>
        <w:t>ent of 1 December 2009, § 105).</w:t>
      </w:r>
      <w:bookmarkEnd w:id="43"/>
      <w:r w:rsidR="00A45B93" w:rsidRPr="0043528A">
        <w:rPr>
          <w:color w:val="000000" w:themeColor="text1"/>
          <w:lang w:val="en-GB"/>
        </w:rPr>
        <w:t xml:space="preserve"> At the same time, </w:t>
      </w:r>
      <w:r w:rsidR="00A45B93" w:rsidRPr="0043528A">
        <w:rPr>
          <w:rStyle w:val="sb8d990e2"/>
          <w:color w:val="000000" w:themeColor="text1"/>
        </w:rPr>
        <w:t xml:space="preserve">the authorities must always make a serious attempt to find out what happened and should not rely on hasty or ill-founded conclusions to close their investigation (see </w:t>
      </w:r>
      <w:r w:rsidR="00A45B93" w:rsidRPr="0043528A">
        <w:rPr>
          <w:color w:val="000000" w:themeColor="text1"/>
          <w:lang w:val="en-GB"/>
        </w:rPr>
        <w:t xml:space="preserve">ECtHR [GC], </w:t>
      </w:r>
      <w:r w:rsidR="00A45B93" w:rsidRPr="0043528A">
        <w:rPr>
          <w:i/>
          <w:iCs/>
          <w:color w:val="000000" w:themeColor="text1"/>
          <w:lang w:val="en-GB"/>
        </w:rPr>
        <w:t>El-</w:t>
      </w:r>
      <w:proofErr w:type="spellStart"/>
      <w:r w:rsidR="00A45B93" w:rsidRPr="0043528A">
        <w:rPr>
          <w:i/>
          <w:iCs/>
          <w:color w:val="000000" w:themeColor="text1"/>
          <w:lang w:val="en-GB"/>
        </w:rPr>
        <w:t>Masri</w:t>
      </w:r>
      <w:proofErr w:type="spellEnd"/>
      <w:r w:rsidR="00A45B93" w:rsidRPr="0043528A">
        <w:rPr>
          <w:i/>
          <w:iCs/>
          <w:color w:val="000000" w:themeColor="text1"/>
          <w:lang w:val="en-GB"/>
        </w:rPr>
        <w:t xml:space="preserve"> v. “the Former Yugoslav Republic of Macedonia”</w:t>
      </w:r>
      <w:r w:rsidR="00A45B93" w:rsidRPr="0043528A">
        <w:rPr>
          <w:color w:val="000000" w:themeColor="text1"/>
          <w:lang w:val="en-GB"/>
        </w:rPr>
        <w:t>, no. 39630/09, judgment of 13 December 2012, § 183</w:t>
      </w:r>
      <w:r w:rsidR="00A45B93" w:rsidRPr="0043528A">
        <w:rPr>
          <w:rStyle w:val="sb8d990e2"/>
          <w:color w:val="000000" w:themeColor="text1"/>
        </w:rPr>
        <w:t xml:space="preserve">; </w:t>
      </w:r>
      <w:r w:rsidR="00A45B93" w:rsidRPr="0043528A">
        <w:rPr>
          <w:color w:val="000000" w:themeColor="text1"/>
          <w:lang w:val="en-GB"/>
        </w:rPr>
        <w:t xml:space="preserve">ECtHR [GC], </w:t>
      </w:r>
      <w:r w:rsidR="00A45B93" w:rsidRPr="0043528A">
        <w:rPr>
          <w:i/>
          <w:color w:val="000000" w:themeColor="text1"/>
          <w:lang w:val="en-GB"/>
        </w:rPr>
        <w:t>Mocanu and Others v. Romania</w:t>
      </w:r>
      <w:r w:rsidR="00A45B93" w:rsidRPr="0043528A">
        <w:rPr>
          <w:color w:val="000000" w:themeColor="text1"/>
          <w:lang w:val="en-GB"/>
        </w:rPr>
        <w:t xml:space="preserve">, cited in § </w:t>
      </w:r>
      <w:r w:rsidR="006F6ECA">
        <w:fldChar w:fldCharType="begin"/>
      </w:r>
      <w:r w:rsidR="006F6ECA">
        <w:instrText xml:space="preserve"> REF _Ref401161620 \r \h  \* MERGEFORMAT </w:instrText>
      </w:r>
      <w:r w:rsidR="006F6ECA">
        <w:fldChar w:fldCharType="separate"/>
      </w:r>
      <w:r w:rsidR="008D4AAF" w:rsidRPr="008D4AAF">
        <w:rPr>
          <w:color w:val="000000" w:themeColor="text1"/>
          <w:lang w:val="en-GB"/>
        </w:rPr>
        <w:t>69</w:t>
      </w:r>
      <w:r w:rsidR="006F6ECA">
        <w:fldChar w:fldCharType="end"/>
      </w:r>
      <w:r w:rsidR="00A45B93" w:rsidRPr="0043528A">
        <w:rPr>
          <w:color w:val="000000" w:themeColor="text1"/>
          <w:lang w:val="en-GB"/>
        </w:rPr>
        <w:t xml:space="preserve"> above, at § 322</w:t>
      </w:r>
      <w:r w:rsidR="00A45B93" w:rsidRPr="0043528A">
        <w:rPr>
          <w:rStyle w:val="sb8d990e2"/>
          <w:color w:val="000000" w:themeColor="text1"/>
        </w:rPr>
        <w:t>).</w:t>
      </w:r>
      <w:bookmarkEnd w:id="44"/>
    </w:p>
    <w:p w:rsidR="00304E22" w:rsidRPr="0043528A" w:rsidRDefault="00304E22" w:rsidP="00304E22">
      <w:pPr>
        <w:pStyle w:val="ListParagraph"/>
        <w:rPr>
          <w:color w:val="000000" w:themeColor="text1"/>
          <w:lang w:val="en-GB"/>
        </w:rPr>
      </w:pPr>
    </w:p>
    <w:p w:rsidR="00304E22" w:rsidRPr="0043528A" w:rsidRDefault="00304E22" w:rsidP="00D06A0F">
      <w:pPr>
        <w:numPr>
          <w:ilvl w:val="0"/>
          <w:numId w:val="10"/>
        </w:numPr>
        <w:jc w:val="both"/>
        <w:rPr>
          <w:color w:val="000000" w:themeColor="text1"/>
          <w:lang w:val="en-GB"/>
        </w:rPr>
      </w:pPr>
      <w:r w:rsidRPr="0043528A">
        <w:rPr>
          <w:rStyle w:val="sb8d990e2"/>
          <w:color w:val="000000" w:themeColor="text1"/>
        </w:rPr>
        <w:t xml:space="preserve">A </w:t>
      </w:r>
      <w:r w:rsidRPr="0043528A">
        <w:rPr>
          <w:color w:val="000000" w:themeColor="text1"/>
          <w:lang w:val="en-GB"/>
        </w:rPr>
        <w:t>requirement</w:t>
      </w:r>
      <w:r w:rsidRPr="0043528A">
        <w:rPr>
          <w:rStyle w:val="sb8d990e2"/>
          <w:color w:val="000000" w:themeColor="text1"/>
        </w:rPr>
        <w:t xml:space="preserve"> of promptness and reasonable expedition is implicit in this context. Even where there may be obstacles or difficulties which prevent progress in an </w:t>
      </w:r>
      <w:bookmarkStart w:id="45" w:name="HIT98"/>
      <w:bookmarkEnd w:id="45"/>
      <w:r w:rsidRPr="0043528A">
        <w:rPr>
          <w:rStyle w:val="sb8d990e2"/>
          <w:color w:val="000000" w:themeColor="text1"/>
        </w:rPr>
        <w:t xml:space="preserve">investigation in a particular situation, a </w:t>
      </w:r>
      <w:bookmarkStart w:id="46" w:name="HIT99"/>
      <w:bookmarkEnd w:id="46"/>
      <w:r w:rsidRPr="0043528A">
        <w:rPr>
          <w:rStyle w:val="sb8d990e2"/>
          <w:color w:val="000000" w:themeColor="text1"/>
        </w:rPr>
        <w:t xml:space="preserve">prompt response by the authorities is vital in maintaining public confidence in their adherence to the rule of law and in preventing any appearance of </w:t>
      </w:r>
      <w:r w:rsidRPr="0043528A">
        <w:rPr>
          <w:rStyle w:val="sb8d990e2"/>
          <w:color w:val="000000" w:themeColor="text1"/>
        </w:rPr>
        <w:lastRenderedPageBreak/>
        <w:t xml:space="preserve">collusion in or tolerance of unlawful acts (see ECtHR, </w:t>
      </w:r>
      <w:r w:rsidRPr="0043528A">
        <w:rPr>
          <w:rStyle w:val="s6b621b36"/>
          <w:i/>
          <w:color w:val="000000" w:themeColor="text1"/>
        </w:rPr>
        <w:t xml:space="preserve">Paul and Audrey Edwards </w:t>
      </w:r>
      <w:r w:rsidRPr="0043528A">
        <w:rPr>
          <w:i/>
          <w:color w:val="000000" w:themeColor="text1"/>
        </w:rPr>
        <w:t>v. the United Kingdom</w:t>
      </w:r>
      <w:r w:rsidRPr="0043528A">
        <w:rPr>
          <w:color w:val="000000" w:themeColor="text1"/>
        </w:rPr>
        <w:t>, no. 46477/99, judgment of 14 March 2002, § 72, ECHR 2002</w:t>
      </w:r>
      <w:r w:rsidRPr="0043528A">
        <w:rPr>
          <w:color w:val="000000" w:themeColor="text1"/>
        </w:rPr>
        <w:noBreakHyphen/>
        <w:t>II</w:t>
      </w:r>
      <w:r w:rsidR="00A45B93" w:rsidRPr="0043528A">
        <w:rPr>
          <w:color w:val="000000" w:themeColor="text1"/>
        </w:rPr>
        <w:t>;</w:t>
      </w:r>
      <w:r w:rsidR="00A45B93" w:rsidRPr="0043528A">
        <w:rPr>
          <w:rStyle w:val="sb8d990e2"/>
          <w:color w:val="000000" w:themeColor="text1"/>
        </w:rPr>
        <w:t xml:space="preserve"> </w:t>
      </w:r>
      <w:r w:rsidR="00A45B93" w:rsidRPr="0043528A">
        <w:rPr>
          <w:color w:val="000000" w:themeColor="text1"/>
          <w:lang w:val="en-GB"/>
        </w:rPr>
        <w:t xml:space="preserve">ECtHR [GC], </w:t>
      </w:r>
      <w:r w:rsidR="00A45B93" w:rsidRPr="0043528A">
        <w:rPr>
          <w:i/>
          <w:color w:val="000000" w:themeColor="text1"/>
          <w:lang w:val="en-GB"/>
        </w:rPr>
        <w:t>Mocanu and Others v. Romania</w:t>
      </w:r>
      <w:r w:rsidR="00A45B93" w:rsidRPr="0043528A">
        <w:rPr>
          <w:color w:val="000000" w:themeColor="text1"/>
          <w:lang w:val="en-GB"/>
        </w:rPr>
        <w:t xml:space="preserve">, cited in § </w:t>
      </w:r>
      <w:r w:rsidR="006F6ECA">
        <w:fldChar w:fldCharType="begin"/>
      </w:r>
      <w:r w:rsidR="006F6ECA">
        <w:instrText xml:space="preserve"> REF _Ref401161620 \r \h  \* MERGEFORMAT </w:instrText>
      </w:r>
      <w:r w:rsidR="006F6ECA">
        <w:fldChar w:fldCharType="separate"/>
      </w:r>
      <w:r w:rsidR="008D4AAF" w:rsidRPr="008D4AAF">
        <w:rPr>
          <w:color w:val="000000" w:themeColor="text1"/>
          <w:lang w:val="en-GB"/>
        </w:rPr>
        <w:t>69</w:t>
      </w:r>
      <w:r w:rsidR="006F6ECA">
        <w:fldChar w:fldCharType="end"/>
      </w:r>
      <w:r w:rsidR="00A45B93" w:rsidRPr="0043528A">
        <w:rPr>
          <w:color w:val="000000" w:themeColor="text1"/>
          <w:lang w:val="en-GB"/>
        </w:rPr>
        <w:t xml:space="preserve"> above, at § 323</w:t>
      </w:r>
      <w:r w:rsidRPr="0043528A">
        <w:rPr>
          <w:color w:val="000000" w:themeColor="text1"/>
        </w:rPr>
        <w:t>).</w:t>
      </w:r>
    </w:p>
    <w:p w:rsidR="00DC0DDD" w:rsidRPr="0043528A" w:rsidRDefault="00DC0DDD" w:rsidP="00A26493">
      <w:pPr>
        <w:pStyle w:val="ListParagraph"/>
        <w:tabs>
          <w:tab w:val="num" w:pos="360"/>
        </w:tabs>
        <w:ind w:left="360" w:hanging="360"/>
        <w:rPr>
          <w:color w:val="000000" w:themeColor="text1"/>
          <w:lang w:val="en-GB"/>
        </w:rPr>
      </w:pPr>
    </w:p>
    <w:p w:rsidR="00A844E5" w:rsidRPr="0043528A" w:rsidRDefault="00DC0DDD" w:rsidP="00D06A0F">
      <w:pPr>
        <w:numPr>
          <w:ilvl w:val="0"/>
          <w:numId w:val="10"/>
        </w:numPr>
        <w:jc w:val="both"/>
        <w:rPr>
          <w:color w:val="000000" w:themeColor="text1"/>
          <w:lang w:val="en-GB"/>
        </w:rPr>
      </w:pPr>
      <w:bookmarkStart w:id="47" w:name="_Ref342300077"/>
      <w:r w:rsidRPr="0043528A">
        <w:rPr>
          <w:color w:val="000000" w:themeColor="text1"/>
          <w:lang w:val="en-GB"/>
        </w:rPr>
        <w:t xml:space="preserve">Specifically with regard to persons disappeared and later found dead, </w:t>
      </w:r>
      <w:r w:rsidR="001B245B" w:rsidRPr="0043528A">
        <w:rPr>
          <w:color w:val="000000" w:themeColor="text1"/>
          <w:lang w:val="en-GB"/>
        </w:rPr>
        <w:t xml:space="preserve">which is not the situation in this case, </w:t>
      </w:r>
      <w:r w:rsidRPr="0043528A">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43528A">
        <w:rPr>
          <w:i/>
          <w:color w:val="000000" w:themeColor="text1"/>
          <w:lang w:val="en-GB"/>
        </w:rPr>
        <w:t>Palić v. Bosnia and Herzegovina</w:t>
      </w:r>
      <w:r w:rsidRPr="0043528A">
        <w:rPr>
          <w:color w:val="000000" w:themeColor="text1"/>
          <w:lang w:val="en-GB"/>
        </w:rPr>
        <w:t xml:space="preserve">, cited in § </w:t>
      </w:r>
      <w:r w:rsidR="0026408E" w:rsidRPr="0043528A">
        <w:rPr>
          <w:color w:val="000000" w:themeColor="text1"/>
          <w:lang w:val="en-GB"/>
        </w:rPr>
        <w:t>136</w:t>
      </w:r>
      <w:r w:rsidRPr="0043528A">
        <w:rPr>
          <w:color w:val="000000" w:themeColor="text1"/>
          <w:lang w:val="en-GB"/>
        </w:rPr>
        <w:t xml:space="preserve"> above, at § 46; in the same sense ECtHR [GC], </w:t>
      </w:r>
      <w:r w:rsidRPr="0043528A">
        <w:rPr>
          <w:i/>
          <w:color w:val="000000" w:themeColor="text1"/>
          <w:lang w:val="en-GB"/>
        </w:rPr>
        <w:t>Varnava and Others v. Turkey</w:t>
      </w:r>
      <w:r w:rsidRPr="0043528A">
        <w:rPr>
          <w:color w:val="000000" w:themeColor="text1"/>
          <w:lang w:val="en-GB"/>
        </w:rPr>
        <w:t xml:space="preserve">, cited in § </w:t>
      </w:r>
      <w:r w:rsidR="0026408E" w:rsidRPr="0043528A">
        <w:rPr>
          <w:color w:val="000000" w:themeColor="text1"/>
          <w:lang w:val="en-GB"/>
        </w:rPr>
        <w:t>102</w:t>
      </w:r>
      <w:r w:rsidRPr="0043528A">
        <w:rPr>
          <w:color w:val="000000" w:themeColor="text1"/>
          <w:lang w:val="en-GB"/>
        </w:rPr>
        <w:t xml:space="preserve"> above, at § 148, </w:t>
      </w:r>
      <w:r w:rsidRPr="0043528A">
        <w:rPr>
          <w:i/>
          <w:color w:val="000000" w:themeColor="text1"/>
          <w:lang w:val="en-GB"/>
        </w:rPr>
        <w:t>Aslakhanova and Others v. Russia</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2944/06 and others, judgment of 18 December 2012, § 12</w:t>
      </w:r>
      <w:r w:rsidRPr="0043528A">
        <w:rPr>
          <w:rFonts w:cs="CAGLHH+TimesNewRoman"/>
          <w:color w:val="000000" w:themeColor="text1"/>
          <w:lang w:val="en-GB"/>
        </w:rPr>
        <w:t>2</w:t>
      </w:r>
      <w:r w:rsidRPr="0043528A">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43528A">
        <w:rPr>
          <w:i/>
          <w:color w:val="000000" w:themeColor="text1"/>
          <w:lang w:val="en-GB"/>
        </w:rPr>
        <w:t>Palić v. Bosnia and Herzegovina</w:t>
      </w:r>
      <w:r w:rsidRPr="0043528A">
        <w:rPr>
          <w:color w:val="000000" w:themeColor="text1"/>
          <w:lang w:val="en-GB"/>
        </w:rPr>
        <w:t xml:space="preserve">, cited above, at § 46; in the same sense ECtHR [GC], </w:t>
      </w:r>
      <w:r w:rsidRPr="0043528A">
        <w:rPr>
          <w:i/>
          <w:color w:val="000000" w:themeColor="text1"/>
          <w:lang w:val="en-GB"/>
        </w:rPr>
        <w:t>Varnava and Others v. Turkey</w:t>
      </w:r>
      <w:r w:rsidRPr="0043528A">
        <w:rPr>
          <w:color w:val="000000" w:themeColor="text1"/>
          <w:lang w:val="en-GB"/>
        </w:rPr>
        <w:t xml:space="preserve">, cited in § </w:t>
      </w:r>
      <w:r w:rsidR="0026408E" w:rsidRPr="0043528A">
        <w:rPr>
          <w:color w:val="000000" w:themeColor="text1"/>
          <w:lang w:val="en-GB"/>
        </w:rPr>
        <w:t>102</w:t>
      </w:r>
      <w:r w:rsidRPr="0043528A">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43528A">
        <w:rPr>
          <w:i/>
          <w:color w:val="000000" w:themeColor="text1"/>
          <w:lang w:val="en-GB"/>
        </w:rPr>
        <w:t>Palić v. Bosnia and Herzegovina</w:t>
      </w:r>
      <w:r w:rsidRPr="0043528A">
        <w:rPr>
          <w:color w:val="000000" w:themeColor="text1"/>
          <w:lang w:val="en-GB"/>
        </w:rPr>
        <w:t xml:space="preserve">, cited </w:t>
      </w:r>
      <w:r w:rsidR="00A04837" w:rsidRPr="0043528A">
        <w:rPr>
          <w:color w:val="000000" w:themeColor="text1"/>
          <w:lang w:val="en-GB"/>
        </w:rPr>
        <w:t xml:space="preserve">in § </w:t>
      </w:r>
      <w:r w:rsidR="006F6ECA">
        <w:fldChar w:fldCharType="begin"/>
      </w:r>
      <w:r w:rsidR="006F6ECA">
        <w:instrText xml:space="preserve"> REF _Ref346724174 \r \h  \* MERGEFORMAT </w:instrText>
      </w:r>
      <w:r w:rsidR="006F6ECA">
        <w:fldChar w:fldCharType="separate"/>
      </w:r>
      <w:r w:rsidR="008D4AAF" w:rsidRPr="008D4AAF">
        <w:rPr>
          <w:color w:val="000000" w:themeColor="text1"/>
          <w:lang w:val="en-GB"/>
        </w:rPr>
        <w:t>71</w:t>
      </w:r>
      <w:r w:rsidR="006F6ECA">
        <w:fldChar w:fldCharType="end"/>
      </w:r>
      <w:r w:rsidR="00A04837" w:rsidRPr="0043528A">
        <w:rPr>
          <w:color w:val="000000" w:themeColor="text1"/>
          <w:lang w:val="en-GB"/>
        </w:rPr>
        <w:t xml:space="preserve"> </w:t>
      </w:r>
      <w:r w:rsidRPr="0043528A">
        <w:rPr>
          <w:color w:val="000000" w:themeColor="text1"/>
          <w:lang w:val="en-GB"/>
        </w:rPr>
        <w:t>above, at § 64).</w:t>
      </w:r>
      <w:bookmarkStart w:id="48" w:name="_Ref347937166"/>
      <w:bookmarkEnd w:id="47"/>
    </w:p>
    <w:p w:rsidR="00A844E5" w:rsidRPr="0043528A" w:rsidRDefault="00A844E5" w:rsidP="00A26493">
      <w:pPr>
        <w:tabs>
          <w:tab w:val="num" w:pos="360"/>
        </w:tabs>
        <w:suppressAutoHyphens/>
        <w:autoSpaceDE w:val="0"/>
        <w:ind w:left="360" w:hanging="360"/>
        <w:jc w:val="both"/>
        <w:rPr>
          <w:color w:val="000000" w:themeColor="text1"/>
          <w:lang w:val="en-GB"/>
        </w:rPr>
      </w:pPr>
    </w:p>
    <w:p w:rsidR="00DC0DDD" w:rsidRPr="0043528A" w:rsidRDefault="00DC0DDD" w:rsidP="00D06A0F">
      <w:pPr>
        <w:numPr>
          <w:ilvl w:val="0"/>
          <w:numId w:val="10"/>
        </w:numPr>
        <w:jc w:val="both"/>
        <w:rPr>
          <w:color w:val="000000" w:themeColor="text1"/>
          <w:lang w:val="en-GB"/>
        </w:rPr>
      </w:pPr>
      <w:bookmarkStart w:id="49" w:name="_Ref398312896"/>
      <w:r w:rsidRPr="0043528A">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43528A">
        <w:rPr>
          <w:color w:val="000000" w:themeColor="text1"/>
          <w:lang w:val="en-GB"/>
        </w:rPr>
        <w:t>accountability</w:t>
      </w:r>
      <w:r w:rsidRPr="0043528A">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43528A">
        <w:rPr>
          <w:i/>
          <w:color w:val="000000" w:themeColor="text1"/>
          <w:lang w:val="en-GB" w:eastAsia="ar-SA"/>
        </w:rPr>
        <w:t>Ahmet</w:t>
      </w:r>
      <w:proofErr w:type="spellEnd"/>
      <w:r w:rsidR="00BB3617" w:rsidRPr="0043528A">
        <w:rPr>
          <w:i/>
          <w:color w:val="000000" w:themeColor="text1"/>
          <w:lang w:val="en-GB" w:eastAsia="ar-SA"/>
        </w:rPr>
        <w:t xml:space="preserve"> </w:t>
      </w:r>
      <w:proofErr w:type="spellStart"/>
      <w:r w:rsidRPr="0043528A">
        <w:rPr>
          <w:i/>
          <w:color w:val="000000" w:themeColor="text1"/>
          <w:lang w:val="en-GB" w:eastAsia="ar-SA"/>
        </w:rPr>
        <w:t>Özkan</w:t>
      </w:r>
      <w:proofErr w:type="spellEnd"/>
      <w:r w:rsidRPr="0043528A">
        <w:rPr>
          <w:i/>
          <w:color w:val="000000" w:themeColor="text1"/>
          <w:lang w:val="en-GB" w:eastAsia="ar-SA"/>
        </w:rPr>
        <w:t xml:space="preserve"> and Others</w:t>
      </w:r>
      <w:r w:rsidRPr="0043528A">
        <w:rPr>
          <w:color w:val="000000" w:themeColor="text1"/>
          <w:lang w:val="en-GB" w:eastAsia="ar-SA"/>
        </w:rPr>
        <w:t xml:space="preserve">, cited in § </w:t>
      </w:r>
      <w:r w:rsidR="006F6ECA">
        <w:fldChar w:fldCharType="begin"/>
      </w:r>
      <w:r w:rsidR="006F6ECA">
        <w:instrText xml:space="preserve"> REF _Ref346723791 \r \h  \* MERGEFORMAT </w:instrText>
      </w:r>
      <w:r w:rsidR="006F6ECA">
        <w:fldChar w:fldCharType="separate"/>
      </w:r>
      <w:r w:rsidR="008D4AAF" w:rsidRPr="008D4AAF">
        <w:rPr>
          <w:color w:val="000000" w:themeColor="text1"/>
          <w:lang w:val="en-GB" w:eastAsia="ar-SA"/>
        </w:rPr>
        <w:t>70</w:t>
      </w:r>
      <w:r w:rsidR="006F6ECA">
        <w:fldChar w:fldCharType="end"/>
      </w:r>
      <w:r w:rsidR="00A04837" w:rsidRPr="0043528A">
        <w:rPr>
          <w:color w:val="000000" w:themeColor="text1"/>
          <w:lang w:val="en-GB" w:eastAsia="ar-SA"/>
        </w:rPr>
        <w:t xml:space="preserve"> </w:t>
      </w:r>
      <w:r w:rsidRPr="0043528A">
        <w:rPr>
          <w:color w:val="000000" w:themeColor="text1"/>
          <w:lang w:val="en-GB" w:eastAsia="ar-SA"/>
        </w:rPr>
        <w:t>above, at §§ 311</w:t>
      </w:r>
      <w:r w:rsidRPr="0043528A">
        <w:rPr>
          <w:color w:val="000000" w:themeColor="text1"/>
          <w:lang w:val="en-GB" w:eastAsia="ar-SA"/>
        </w:rPr>
        <w:noBreakHyphen/>
        <w:t xml:space="preserve">314; ECtHR, </w:t>
      </w:r>
      <w:proofErr w:type="spellStart"/>
      <w:r w:rsidRPr="0043528A">
        <w:rPr>
          <w:i/>
          <w:color w:val="000000" w:themeColor="text1"/>
          <w:lang w:val="en-GB" w:eastAsia="ar-SA"/>
        </w:rPr>
        <w:t>Isayeva</w:t>
      </w:r>
      <w:proofErr w:type="spellEnd"/>
      <w:r w:rsidRPr="0043528A">
        <w:rPr>
          <w:i/>
          <w:color w:val="000000" w:themeColor="text1"/>
          <w:lang w:val="en-GB" w:eastAsia="ar-SA"/>
        </w:rPr>
        <w:t xml:space="preserve"> v. Russia</w:t>
      </w:r>
      <w:r w:rsidRPr="0043528A">
        <w:rPr>
          <w:color w:val="000000" w:themeColor="text1"/>
          <w:lang w:val="en-GB" w:eastAsia="ar-SA"/>
        </w:rPr>
        <w:t xml:space="preserve">, cited in § </w:t>
      </w:r>
      <w:r w:rsidR="006F6ECA">
        <w:fldChar w:fldCharType="begin"/>
      </w:r>
      <w:r w:rsidR="006F6ECA">
        <w:instrText xml:space="preserve"> REF _Ref346723791 \r \h  \* MERGE</w:instrText>
      </w:r>
      <w:r w:rsidR="006F6ECA">
        <w:instrText xml:space="preserve">FORMAT </w:instrText>
      </w:r>
      <w:r w:rsidR="006F6ECA">
        <w:fldChar w:fldCharType="separate"/>
      </w:r>
      <w:r w:rsidR="008D4AAF" w:rsidRPr="008D4AAF">
        <w:rPr>
          <w:color w:val="000000" w:themeColor="text1"/>
          <w:lang w:val="en-GB" w:eastAsia="ar-SA"/>
        </w:rPr>
        <w:t>70</w:t>
      </w:r>
      <w:r w:rsidR="006F6ECA">
        <w:fldChar w:fldCharType="end"/>
      </w:r>
      <w:r w:rsidR="00A04837" w:rsidRPr="0043528A">
        <w:rPr>
          <w:color w:val="000000" w:themeColor="text1"/>
          <w:lang w:val="en-GB" w:eastAsia="ar-SA"/>
        </w:rPr>
        <w:t xml:space="preserve"> </w:t>
      </w:r>
      <w:r w:rsidRPr="0043528A">
        <w:rPr>
          <w:color w:val="000000" w:themeColor="text1"/>
          <w:lang w:val="en-GB" w:eastAsia="ar-SA"/>
        </w:rPr>
        <w:t xml:space="preserve">above, at §§ 211-214 and the cases cited therein; ECtHR [GC], </w:t>
      </w:r>
      <w:r w:rsidRPr="0043528A">
        <w:rPr>
          <w:i/>
          <w:color w:val="000000" w:themeColor="text1"/>
          <w:lang w:val="en-GB" w:eastAsia="ar-SA"/>
        </w:rPr>
        <w:t>Al-</w:t>
      </w:r>
      <w:proofErr w:type="spellStart"/>
      <w:r w:rsidRPr="0043528A">
        <w:rPr>
          <w:i/>
          <w:color w:val="000000" w:themeColor="text1"/>
          <w:lang w:val="en-GB" w:eastAsia="ar-SA"/>
        </w:rPr>
        <w:t>Skeini</w:t>
      </w:r>
      <w:proofErr w:type="spellEnd"/>
      <w:r w:rsidRPr="0043528A">
        <w:rPr>
          <w:i/>
          <w:color w:val="000000" w:themeColor="text1"/>
          <w:lang w:val="en-GB" w:eastAsia="ar-SA"/>
        </w:rPr>
        <w:t xml:space="preserve"> and Others v. the United Kingdom</w:t>
      </w:r>
      <w:r w:rsidRPr="0043528A">
        <w:rPr>
          <w:color w:val="000000" w:themeColor="text1"/>
          <w:lang w:val="en-GB" w:eastAsia="ar-SA"/>
        </w:rPr>
        <w:t>, judgment of 7 July 2011, no. 55721/07, § 167, ECHR 2011</w:t>
      </w:r>
      <w:r w:rsidR="00A45B93" w:rsidRPr="0043528A">
        <w:rPr>
          <w:color w:val="000000" w:themeColor="text1"/>
          <w:lang w:val="en-GB" w:eastAsia="ar-SA"/>
        </w:rPr>
        <w:t xml:space="preserve">; </w:t>
      </w:r>
      <w:r w:rsidR="00A45B93" w:rsidRPr="0043528A">
        <w:rPr>
          <w:color w:val="000000" w:themeColor="text1"/>
          <w:lang w:val="en-GB"/>
        </w:rPr>
        <w:t xml:space="preserve">ECtHR [GC], </w:t>
      </w:r>
      <w:r w:rsidR="00A45B93" w:rsidRPr="0043528A">
        <w:rPr>
          <w:i/>
          <w:color w:val="000000" w:themeColor="text1"/>
          <w:lang w:val="en-GB"/>
        </w:rPr>
        <w:t>Mocanu and Others v. Romania</w:t>
      </w:r>
      <w:r w:rsidR="00A45B93" w:rsidRPr="0043528A">
        <w:rPr>
          <w:color w:val="000000" w:themeColor="text1"/>
          <w:lang w:val="en-GB"/>
        </w:rPr>
        <w:t xml:space="preserve">, cited in § </w:t>
      </w:r>
      <w:r w:rsidR="006F6ECA">
        <w:fldChar w:fldCharType="begin"/>
      </w:r>
      <w:r w:rsidR="006F6ECA">
        <w:instrText xml:space="preserve"> REF _Ref401161620 \r \h  \* MERGEFORMAT </w:instrText>
      </w:r>
      <w:r w:rsidR="006F6ECA">
        <w:fldChar w:fldCharType="separate"/>
      </w:r>
      <w:r w:rsidR="008D4AAF" w:rsidRPr="008D4AAF">
        <w:rPr>
          <w:color w:val="000000" w:themeColor="text1"/>
          <w:lang w:val="en-GB"/>
        </w:rPr>
        <w:t>69</w:t>
      </w:r>
      <w:r w:rsidR="006F6ECA">
        <w:fldChar w:fldCharType="end"/>
      </w:r>
      <w:r w:rsidR="00A45B93" w:rsidRPr="0043528A">
        <w:rPr>
          <w:color w:val="000000" w:themeColor="text1"/>
          <w:lang w:val="en-GB"/>
        </w:rPr>
        <w:t xml:space="preserve"> above, at § 324</w:t>
      </w:r>
      <w:r w:rsidRPr="0043528A">
        <w:rPr>
          <w:color w:val="000000" w:themeColor="text1"/>
          <w:lang w:val="en-GB" w:eastAsia="ar-SA"/>
        </w:rPr>
        <w:t>).</w:t>
      </w:r>
      <w:bookmarkEnd w:id="48"/>
      <w:bookmarkEnd w:id="49"/>
    </w:p>
    <w:p w:rsidR="00EB154B" w:rsidRPr="0043528A" w:rsidRDefault="00EB154B" w:rsidP="00A26493">
      <w:pPr>
        <w:pStyle w:val="ListParagraph"/>
        <w:tabs>
          <w:tab w:val="num" w:pos="360"/>
        </w:tabs>
        <w:ind w:left="360" w:hanging="360"/>
        <w:rPr>
          <w:color w:val="000000" w:themeColor="text1"/>
          <w:lang w:val="en-GB"/>
        </w:rPr>
      </w:pPr>
    </w:p>
    <w:p w:rsidR="00304E22" w:rsidRPr="0043528A" w:rsidRDefault="00304E22" w:rsidP="00D06A0F">
      <w:pPr>
        <w:numPr>
          <w:ilvl w:val="0"/>
          <w:numId w:val="10"/>
        </w:numPr>
        <w:jc w:val="both"/>
        <w:rPr>
          <w:color w:val="000000" w:themeColor="text1"/>
          <w:lang w:val="en-GB"/>
        </w:rPr>
      </w:pPr>
      <w:r w:rsidRPr="0043528A">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43528A">
        <w:rPr>
          <w:i/>
          <w:iCs/>
          <w:color w:val="000000" w:themeColor="text1"/>
          <w:lang w:val="en-GB"/>
        </w:rPr>
        <w:t>El-</w:t>
      </w:r>
      <w:proofErr w:type="spellStart"/>
      <w:r w:rsidRPr="0043528A">
        <w:rPr>
          <w:i/>
          <w:iCs/>
          <w:color w:val="000000" w:themeColor="text1"/>
          <w:lang w:val="en-GB"/>
        </w:rPr>
        <w:t>Masri</w:t>
      </w:r>
      <w:proofErr w:type="spellEnd"/>
      <w:r w:rsidRPr="0043528A">
        <w:rPr>
          <w:color w:val="000000" w:themeColor="text1"/>
          <w:lang w:val="en-GB"/>
        </w:rPr>
        <w:t xml:space="preserve">, </w:t>
      </w:r>
      <w:r w:rsidR="00A45B93" w:rsidRPr="0043528A">
        <w:rPr>
          <w:color w:val="000000" w:themeColor="text1"/>
          <w:lang w:val="en-GB"/>
        </w:rPr>
        <w:t xml:space="preserve">cited in § </w:t>
      </w:r>
      <w:r w:rsidR="006F6ECA">
        <w:fldChar w:fldCharType="begin"/>
      </w:r>
      <w:r w:rsidR="006F6ECA">
        <w:instrText xml:space="preserve"> REF _Ref401161709 \r \h  \* MERGEFORMAT </w:instrText>
      </w:r>
      <w:r w:rsidR="006F6ECA">
        <w:fldChar w:fldCharType="separate"/>
      </w:r>
      <w:r w:rsidR="008D4AAF" w:rsidRPr="008D4AAF">
        <w:rPr>
          <w:color w:val="000000" w:themeColor="text1"/>
          <w:lang w:val="en-GB"/>
        </w:rPr>
        <w:t>72</w:t>
      </w:r>
      <w:r w:rsidR="006F6ECA">
        <w:fldChar w:fldCharType="end"/>
      </w:r>
      <w:r w:rsidR="00A45B93" w:rsidRPr="0043528A">
        <w:rPr>
          <w:color w:val="000000" w:themeColor="text1"/>
          <w:lang w:val="en-GB"/>
        </w:rPr>
        <w:t xml:space="preserve"> above, at </w:t>
      </w:r>
      <w:r w:rsidRPr="0043528A">
        <w:rPr>
          <w:color w:val="000000" w:themeColor="text1"/>
          <w:lang w:val="en-GB"/>
        </w:rPr>
        <w:t xml:space="preserve">§ 191; ECtHR, </w:t>
      </w:r>
      <w:r w:rsidRPr="0043528A">
        <w:rPr>
          <w:i/>
          <w:iCs/>
          <w:color w:val="000000" w:themeColor="text1"/>
          <w:lang w:val="en-GB"/>
        </w:rPr>
        <w:t xml:space="preserve">Al </w:t>
      </w:r>
      <w:proofErr w:type="spellStart"/>
      <w:r w:rsidRPr="0043528A">
        <w:rPr>
          <w:i/>
          <w:iCs/>
          <w:color w:val="000000" w:themeColor="text1"/>
          <w:lang w:val="en-GB"/>
        </w:rPr>
        <w:t>Nashiri</w:t>
      </w:r>
      <w:proofErr w:type="spellEnd"/>
      <w:r w:rsidRPr="0043528A">
        <w:rPr>
          <w:i/>
          <w:iCs/>
          <w:color w:val="000000" w:themeColor="text1"/>
          <w:lang w:val="en-GB"/>
        </w:rPr>
        <w:t xml:space="preserve"> v. Poland</w:t>
      </w:r>
      <w:r w:rsidRPr="0043528A">
        <w:rPr>
          <w:color w:val="000000" w:themeColor="text1"/>
          <w:lang w:val="en-GB"/>
        </w:rPr>
        <w:t xml:space="preserve">, no. 28761/11, judgment of 24 July 2014, §§ 495-496). </w:t>
      </w:r>
      <w:r w:rsidRPr="0043528A">
        <w:rPr>
          <w:color w:val="000000" w:themeColor="text1"/>
        </w:rPr>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4B681D" w:rsidRPr="0043528A">
        <w:rPr>
          <w:color w:val="000000" w:themeColor="text1"/>
        </w:rPr>
        <w:t xml:space="preserve"> </w:t>
      </w:r>
      <w:r w:rsidRPr="0043528A">
        <w:rPr>
          <w:color w:val="000000" w:themeColor="text1"/>
        </w:rPr>
        <w:t xml:space="preserve">see also HRC,  </w:t>
      </w:r>
      <w:proofErr w:type="spellStart"/>
      <w:r w:rsidRPr="0043528A">
        <w:rPr>
          <w:i/>
          <w:iCs/>
          <w:color w:val="000000" w:themeColor="text1"/>
        </w:rPr>
        <w:t>Schedko</w:t>
      </w:r>
      <w:proofErr w:type="spellEnd"/>
      <w:r w:rsidRPr="0043528A">
        <w:rPr>
          <w:i/>
          <w:iCs/>
          <w:color w:val="000000" w:themeColor="text1"/>
        </w:rPr>
        <w:t xml:space="preserve"> and </w:t>
      </w:r>
      <w:proofErr w:type="spellStart"/>
      <w:r w:rsidRPr="0043528A">
        <w:rPr>
          <w:i/>
          <w:iCs/>
          <w:color w:val="000000" w:themeColor="text1"/>
        </w:rPr>
        <w:t>Bondarenko</w:t>
      </w:r>
      <w:proofErr w:type="spellEnd"/>
      <w:r w:rsidRPr="0043528A">
        <w:rPr>
          <w:i/>
          <w:iCs/>
          <w:color w:val="000000" w:themeColor="text1"/>
        </w:rPr>
        <w:t xml:space="preserve"> v. Belarus</w:t>
      </w:r>
      <w:r w:rsidRPr="0043528A">
        <w:rPr>
          <w:color w:val="000000" w:themeColor="text1"/>
        </w:rPr>
        <w:t xml:space="preserve">, Communication no. 886/1999, views of 3 April 2003, § 10.2, CCPR/C/77/D/886/1999; HRC, </w:t>
      </w:r>
      <w:r w:rsidRPr="0043528A">
        <w:rPr>
          <w:i/>
          <w:iCs/>
          <w:color w:val="000000" w:themeColor="text1"/>
        </w:rPr>
        <w:t xml:space="preserve">Mariam, Philippe, </w:t>
      </w:r>
      <w:proofErr w:type="spellStart"/>
      <w:r w:rsidRPr="0043528A">
        <w:rPr>
          <w:i/>
          <w:iCs/>
          <w:color w:val="000000" w:themeColor="text1"/>
        </w:rPr>
        <w:t>Auguste</w:t>
      </w:r>
      <w:proofErr w:type="spellEnd"/>
      <w:r w:rsidRPr="0043528A">
        <w:rPr>
          <w:i/>
          <w:iCs/>
          <w:color w:val="000000" w:themeColor="text1"/>
        </w:rPr>
        <w:t xml:space="preserve"> and Thomas </w:t>
      </w:r>
      <w:proofErr w:type="spellStart"/>
      <w:r w:rsidRPr="0043528A">
        <w:rPr>
          <w:i/>
          <w:iCs/>
          <w:color w:val="000000" w:themeColor="text1"/>
        </w:rPr>
        <w:t>Sankara</w:t>
      </w:r>
      <w:proofErr w:type="spellEnd"/>
      <w:r w:rsidRPr="0043528A">
        <w:rPr>
          <w:i/>
          <w:iCs/>
          <w:color w:val="000000" w:themeColor="text1"/>
        </w:rPr>
        <w:t xml:space="preserve"> v. Burkina Faso</w:t>
      </w:r>
      <w:r w:rsidRPr="0043528A">
        <w:rPr>
          <w:color w:val="000000" w:themeColor="text1"/>
        </w:rPr>
        <w:t>, Communication no. 1159/2003, views of 8 March 2006</w:t>
      </w:r>
      <w:r w:rsidRPr="0043528A">
        <w:rPr>
          <w:color w:val="000000" w:themeColor="text1"/>
          <w:sz w:val="27"/>
          <w:szCs w:val="27"/>
          <w:shd w:val="clear" w:color="auto" w:fill="FFFFFF"/>
        </w:rPr>
        <w:t xml:space="preserve">, </w:t>
      </w:r>
      <w:r w:rsidRPr="0043528A">
        <w:rPr>
          <w:color w:val="000000" w:themeColor="text1"/>
        </w:rPr>
        <w:t xml:space="preserve">§ 10.2, </w:t>
      </w:r>
      <w:r w:rsidRPr="0043528A">
        <w:rPr>
          <w:color w:val="000000" w:themeColor="text1"/>
        </w:rPr>
        <w:lastRenderedPageBreak/>
        <w:t xml:space="preserve">CCPR/C/86/D/1159/2003; UN Human Rights Council, Resolutions 9/11 and 12/12: Right to the </w:t>
      </w:r>
      <w:r w:rsidRPr="0043528A">
        <w:rPr>
          <w:color w:val="000000" w:themeColor="text1"/>
          <w:lang w:val="en-GB"/>
        </w:rPr>
        <w:t>Truth</w:t>
      </w:r>
      <w:r w:rsidRPr="0043528A">
        <w:rPr>
          <w:color w:val="000000" w:themeColor="text1"/>
        </w:rPr>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43528A">
        <w:rPr>
          <w:color w:val="000000" w:themeColor="text1"/>
        </w:rPr>
        <w:t>Emmerson</w:t>
      </w:r>
      <w:proofErr w:type="spellEnd"/>
      <w:r w:rsidRPr="0043528A">
        <w:rPr>
          <w:color w:val="000000" w:themeColor="text1"/>
        </w:rPr>
        <w:t xml:space="preserve">, </w:t>
      </w:r>
      <w:r w:rsidRPr="0043528A">
        <w:rPr>
          <w:i/>
          <w:iCs/>
          <w:color w:val="000000" w:themeColor="text1"/>
        </w:rPr>
        <w:t>Framework Principles for securing the accountability of public officials for gross and systematic human rights violations committed in the context of State counter-terrorist initiatives</w:t>
      </w:r>
      <w:r w:rsidRPr="0043528A">
        <w:rPr>
          <w:color w:val="000000" w:themeColor="text1"/>
        </w:rPr>
        <w:t>, UN Document A/HRC/22/52, 1 March 2013, § 23-26).</w:t>
      </w:r>
    </w:p>
    <w:p w:rsidR="00D26836" w:rsidRPr="0043528A" w:rsidRDefault="00D26836" w:rsidP="00A26493">
      <w:pPr>
        <w:tabs>
          <w:tab w:val="num" w:pos="360"/>
        </w:tabs>
        <w:suppressAutoHyphens/>
        <w:autoSpaceDE w:val="0"/>
        <w:ind w:left="360" w:hanging="360"/>
        <w:contextualSpacing/>
        <w:jc w:val="both"/>
        <w:rPr>
          <w:color w:val="000000" w:themeColor="text1"/>
          <w:lang w:val="en-GB"/>
        </w:rPr>
      </w:pPr>
    </w:p>
    <w:p w:rsidR="001A6816" w:rsidRPr="0043528A" w:rsidRDefault="001A6816" w:rsidP="00A26493">
      <w:pPr>
        <w:pStyle w:val="ListParagraph"/>
        <w:numPr>
          <w:ilvl w:val="0"/>
          <w:numId w:val="5"/>
        </w:numPr>
        <w:tabs>
          <w:tab w:val="num" w:pos="360"/>
        </w:tabs>
        <w:suppressAutoHyphens w:val="0"/>
        <w:contextualSpacing/>
        <w:jc w:val="both"/>
        <w:rPr>
          <w:i/>
          <w:color w:val="000000" w:themeColor="text1"/>
          <w:lang w:val="en-GB" w:eastAsia="en-US"/>
        </w:rPr>
      </w:pPr>
      <w:r w:rsidRPr="0043528A">
        <w:rPr>
          <w:i/>
          <w:color w:val="000000" w:themeColor="text1"/>
          <w:lang w:val="en-GB" w:eastAsia="en-US"/>
        </w:rPr>
        <w:t>Applicability of Article 2 to the Kosovo context</w:t>
      </w:r>
    </w:p>
    <w:p w:rsidR="001A6816" w:rsidRPr="0043528A" w:rsidRDefault="001A6816" w:rsidP="00BE6362">
      <w:pPr>
        <w:pStyle w:val="ListParagraph"/>
        <w:tabs>
          <w:tab w:val="num" w:pos="450"/>
        </w:tabs>
        <w:ind w:left="450" w:hanging="450"/>
        <w:rPr>
          <w:color w:val="000000" w:themeColor="text1"/>
          <w:lang w:val="en-GB" w:eastAsia="en-US"/>
        </w:rPr>
      </w:pPr>
    </w:p>
    <w:p w:rsidR="00236471" w:rsidRPr="0043528A" w:rsidRDefault="001A6816" w:rsidP="00D06A0F">
      <w:pPr>
        <w:numPr>
          <w:ilvl w:val="0"/>
          <w:numId w:val="10"/>
        </w:numPr>
        <w:jc w:val="both"/>
        <w:rPr>
          <w:color w:val="000000" w:themeColor="text1"/>
        </w:rPr>
      </w:pPr>
      <w:bookmarkStart w:id="50" w:name="_Ref401073910"/>
      <w:r w:rsidRPr="0043528A">
        <w:rPr>
          <w:color w:val="000000" w:themeColor="text1"/>
          <w:lang w:val="en-GB"/>
        </w:rPr>
        <w:t xml:space="preserve">The Panel is conscious </w:t>
      </w:r>
      <w:r w:rsidR="00474B47" w:rsidRPr="0043528A">
        <w:rPr>
          <w:color w:val="000000" w:themeColor="text1"/>
          <w:lang w:val="en-GB"/>
        </w:rPr>
        <w:t>of the fact that</w:t>
      </w:r>
      <w:r w:rsidR="00BB3617" w:rsidRPr="0043528A">
        <w:rPr>
          <w:color w:val="000000" w:themeColor="text1"/>
          <w:lang w:val="en-GB"/>
        </w:rPr>
        <w:t xml:space="preserve"> </w:t>
      </w:r>
      <w:r w:rsidR="00CD68AB" w:rsidRPr="0043528A">
        <w:rPr>
          <w:color w:val="000000" w:themeColor="text1"/>
          <w:lang w:val="en-GB"/>
        </w:rPr>
        <w:t xml:space="preserve">the </w:t>
      </w:r>
      <w:r w:rsidR="00CD68AB" w:rsidRPr="0043528A">
        <w:rPr>
          <w:color w:val="000000" w:themeColor="text1"/>
        </w:rPr>
        <w:t xml:space="preserve">disappearance of </w:t>
      </w:r>
      <w:r w:rsidR="00CD68AB" w:rsidRPr="0043528A">
        <w:rPr>
          <w:color w:val="000000" w:themeColor="text1"/>
          <w:lang w:val="en-GB"/>
        </w:rPr>
        <w:t xml:space="preserve">Mr </w:t>
      </w:r>
      <w:proofErr w:type="spellStart"/>
      <w:r w:rsidR="00CD68AB" w:rsidRPr="0043528A">
        <w:rPr>
          <w:color w:val="000000" w:themeColor="text1"/>
          <w:lang w:val="en-GB"/>
        </w:rPr>
        <w:t>Marjan</w:t>
      </w:r>
      <w:proofErr w:type="spellEnd"/>
      <w:r w:rsidR="00CD68AB" w:rsidRPr="0043528A">
        <w:rPr>
          <w:color w:val="000000" w:themeColor="text1"/>
          <w:lang w:val="en-GB"/>
        </w:rPr>
        <w:t xml:space="preserve"> </w:t>
      </w:r>
      <w:proofErr w:type="spellStart"/>
      <w:r w:rsidR="00CD68AB" w:rsidRPr="0043528A">
        <w:rPr>
          <w:color w:val="000000" w:themeColor="text1"/>
          <w:lang w:val="en-GB"/>
        </w:rPr>
        <w:t>Melonaši</w:t>
      </w:r>
      <w:proofErr w:type="spellEnd"/>
      <w:r w:rsidR="00CD68AB" w:rsidRPr="0043528A">
        <w:rPr>
          <w:color w:val="000000" w:themeColor="text1"/>
          <w:lang w:val="en-GB"/>
        </w:rPr>
        <w:t xml:space="preserve"> took place </w:t>
      </w:r>
      <w:r w:rsidR="00CD68AB" w:rsidRPr="0043528A">
        <w:rPr>
          <w:color w:val="000000" w:themeColor="text1"/>
        </w:rPr>
        <w:t xml:space="preserve">more than a year </w:t>
      </w:r>
      <w:r w:rsidR="00236471" w:rsidRPr="0043528A">
        <w:rPr>
          <w:color w:val="000000" w:themeColor="text1"/>
        </w:rPr>
        <w:t>after the deployment of UNMIK in Kosovo.</w:t>
      </w:r>
      <w:bookmarkEnd w:id="50"/>
    </w:p>
    <w:p w:rsidR="00E64BC1" w:rsidRPr="0043528A" w:rsidRDefault="00E64BC1" w:rsidP="00A26493">
      <w:pPr>
        <w:pStyle w:val="ListParagraph"/>
        <w:tabs>
          <w:tab w:val="num" w:pos="360"/>
        </w:tabs>
        <w:suppressAutoHyphens w:val="0"/>
        <w:ind w:left="360" w:hanging="360"/>
        <w:contextualSpacing/>
        <w:jc w:val="both"/>
        <w:rPr>
          <w:color w:val="000000" w:themeColor="text1"/>
          <w:lang w:val="en-GB"/>
        </w:rPr>
      </w:pPr>
    </w:p>
    <w:p w:rsidR="00E64BC1" w:rsidRPr="0043528A" w:rsidRDefault="00E64BC1" w:rsidP="00D06A0F">
      <w:pPr>
        <w:numPr>
          <w:ilvl w:val="0"/>
          <w:numId w:val="10"/>
        </w:numPr>
        <w:jc w:val="both"/>
        <w:rPr>
          <w:color w:val="000000" w:themeColor="text1"/>
        </w:rPr>
      </w:pPr>
      <w:r w:rsidRPr="0043528A">
        <w:rPr>
          <w:color w:val="000000" w:themeColor="text1"/>
          <w:lang w:val="en-GB" w:eastAsia="en-GB"/>
        </w:rPr>
        <w:t xml:space="preserve">On his part, the SRSG does not contest that UNMIK had a duty to investigate the present case </w:t>
      </w:r>
      <w:r w:rsidRPr="0043528A">
        <w:rPr>
          <w:color w:val="000000" w:themeColor="text1"/>
          <w:lang w:val="en-GB"/>
        </w:rPr>
        <w:t>under</w:t>
      </w:r>
      <w:r w:rsidRPr="0043528A">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43528A" w:rsidRDefault="0097226F" w:rsidP="00A26493">
      <w:pPr>
        <w:pStyle w:val="ListParagraph"/>
        <w:tabs>
          <w:tab w:val="num" w:pos="360"/>
        </w:tabs>
        <w:suppressAutoHyphens w:val="0"/>
        <w:ind w:left="360" w:hanging="360"/>
        <w:contextualSpacing/>
        <w:jc w:val="both"/>
        <w:rPr>
          <w:color w:val="000000" w:themeColor="text1"/>
          <w:lang w:val="en-GB"/>
        </w:rPr>
      </w:pPr>
    </w:p>
    <w:p w:rsidR="0097226F" w:rsidRPr="0043528A" w:rsidRDefault="0097226F" w:rsidP="00D06A0F">
      <w:pPr>
        <w:numPr>
          <w:ilvl w:val="0"/>
          <w:numId w:val="10"/>
        </w:numPr>
        <w:jc w:val="both"/>
        <w:rPr>
          <w:color w:val="000000" w:themeColor="text1"/>
          <w:lang w:val="en-GB"/>
        </w:rPr>
      </w:pPr>
      <w:r w:rsidRPr="0043528A">
        <w:rPr>
          <w:color w:val="000000" w:themeColor="text1"/>
          <w:lang w:val="en-GB"/>
        </w:rPr>
        <w:t>The Panel considers that</w:t>
      </w:r>
      <w:r w:rsidR="009D760E" w:rsidRPr="0043528A">
        <w:rPr>
          <w:color w:val="000000" w:themeColor="text1"/>
          <w:lang w:val="en-GB"/>
        </w:rPr>
        <w:t xml:space="preserve"> the SRSG’s arguments</w:t>
      </w:r>
      <w:r w:rsidRPr="0043528A">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43528A">
        <w:rPr>
          <w:color w:val="000000" w:themeColor="text1"/>
          <w:lang w:val="en-GB"/>
        </w:rPr>
        <w:t>ered fully applicable to UNMIK.</w:t>
      </w:r>
    </w:p>
    <w:p w:rsidR="007245EF" w:rsidRPr="0043528A" w:rsidRDefault="007245EF" w:rsidP="00A26493">
      <w:pPr>
        <w:tabs>
          <w:tab w:val="num" w:pos="360"/>
        </w:tabs>
        <w:ind w:left="360" w:hanging="360"/>
        <w:contextualSpacing/>
        <w:jc w:val="both"/>
        <w:rPr>
          <w:color w:val="000000" w:themeColor="text1"/>
          <w:lang w:val="en-GB"/>
        </w:rPr>
      </w:pPr>
    </w:p>
    <w:p w:rsidR="0097226F" w:rsidRPr="0043528A" w:rsidRDefault="0097226F" w:rsidP="00D06A0F">
      <w:pPr>
        <w:numPr>
          <w:ilvl w:val="0"/>
          <w:numId w:val="10"/>
        </w:numPr>
        <w:jc w:val="both"/>
        <w:rPr>
          <w:color w:val="000000" w:themeColor="text1"/>
          <w:lang w:val="en-GB"/>
        </w:rPr>
      </w:pPr>
      <w:r w:rsidRPr="0043528A">
        <w:rPr>
          <w:color w:val="000000" w:themeColor="text1"/>
          <w:lang w:val="en-GB"/>
        </w:rPr>
        <w:t xml:space="preserve">As regards the applicability of Article 2 to UNMIK, the Panel recalls </w:t>
      </w:r>
      <w:r w:rsidRPr="0043528A">
        <w:rPr>
          <w:color w:val="000000" w:themeColor="text1"/>
          <w:lang w:val="en-GB" w:eastAsia="nl-BE"/>
        </w:rPr>
        <w:t xml:space="preserve">that with the adoption of the UNMIK Regulation No. 1999/1 on 25 July 1999 UNMIK undertook an </w:t>
      </w:r>
      <w:r w:rsidRPr="0043528A">
        <w:rPr>
          <w:color w:val="000000" w:themeColor="text1"/>
          <w:lang w:val="en-GB"/>
        </w:rPr>
        <w:t>obligation</w:t>
      </w:r>
      <w:r w:rsidRPr="0043528A">
        <w:rPr>
          <w:color w:val="000000" w:themeColor="text1"/>
          <w:lang w:val="en-GB" w:eastAsia="nl-BE"/>
        </w:rPr>
        <w:t xml:space="preserve"> to observe internationally recognised human rights standards in exercising its </w:t>
      </w:r>
      <w:r w:rsidRPr="0043528A">
        <w:rPr>
          <w:color w:val="000000" w:themeColor="text1"/>
          <w:lang w:val="en-GB"/>
        </w:rPr>
        <w:t>functions</w:t>
      </w:r>
      <w:r w:rsidRPr="0043528A">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3528A">
        <w:rPr>
          <w:color w:val="000000" w:themeColor="text1"/>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43528A">
        <w:rPr>
          <w:i/>
          <w:color w:val="000000" w:themeColor="text1"/>
          <w:lang w:val="en-GB"/>
        </w:rPr>
        <w:t>Milogorić</w:t>
      </w:r>
      <w:proofErr w:type="spellEnd"/>
      <w:r w:rsidR="00BB3617" w:rsidRPr="0043528A">
        <w:rPr>
          <w:i/>
          <w:color w:val="000000" w:themeColor="text1"/>
          <w:lang w:val="en-GB"/>
        </w:rPr>
        <w:t xml:space="preserve"> </w:t>
      </w:r>
      <w:r w:rsidRPr="0043528A">
        <w:rPr>
          <w:i/>
          <w:color w:val="000000" w:themeColor="text1"/>
          <w:lang w:val="en-GB"/>
        </w:rPr>
        <w:t>and Others,</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38/08 and others, opinion of 24 March 2011, § 44; </w:t>
      </w:r>
      <w:proofErr w:type="spellStart"/>
      <w:r w:rsidRPr="0043528A">
        <w:rPr>
          <w:i/>
          <w:color w:val="000000" w:themeColor="text1"/>
          <w:lang w:val="en-GB"/>
        </w:rPr>
        <w:t>Berisha</w:t>
      </w:r>
      <w:proofErr w:type="spellEnd"/>
      <w:r w:rsidRPr="0043528A">
        <w:rPr>
          <w:i/>
          <w:color w:val="000000" w:themeColor="text1"/>
          <w:lang w:val="en-GB"/>
        </w:rPr>
        <w:t xml:space="preserve"> and Others,</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27/08 and others, opinion of 23 February 2011,§ 25; </w:t>
      </w:r>
      <w:proofErr w:type="spellStart"/>
      <w:r w:rsidRPr="0043528A">
        <w:rPr>
          <w:i/>
          <w:color w:val="000000" w:themeColor="text1"/>
          <w:lang w:val="en-GB"/>
        </w:rPr>
        <w:t>Lalić</w:t>
      </w:r>
      <w:proofErr w:type="spellEnd"/>
      <w:r w:rsidRPr="0043528A">
        <w:rPr>
          <w:i/>
          <w:color w:val="000000" w:themeColor="text1"/>
          <w:lang w:val="en-GB"/>
        </w:rPr>
        <w:t xml:space="preserve"> and Others</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09/08 and others, opinion of 9 June 2012, § 22).</w:t>
      </w:r>
    </w:p>
    <w:p w:rsidR="0097226F" w:rsidRPr="0043528A" w:rsidRDefault="0097226F" w:rsidP="00A26493">
      <w:pPr>
        <w:pStyle w:val="ListParagraph"/>
        <w:tabs>
          <w:tab w:val="num" w:pos="360"/>
        </w:tabs>
        <w:suppressAutoHyphens w:val="0"/>
        <w:ind w:left="360" w:hanging="360"/>
        <w:contextualSpacing/>
        <w:jc w:val="both"/>
        <w:rPr>
          <w:color w:val="000000" w:themeColor="text1"/>
          <w:lang w:val="en-GB" w:eastAsia="en-US"/>
        </w:rPr>
      </w:pPr>
    </w:p>
    <w:p w:rsidR="0097226F" w:rsidRPr="0043528A" w:rsidRDefault="0097226F" w:rsidP="00D06A0F">
      <w:pPr>
        <w:numPr>
          <w:ilvl w:val="0"/>
          <w:numId w:val="10"/>
        </w:numPr>
        <w:jc w:val="both"/>
        <w:rPr>
          <w:color w:val="000000" w:themeColor="text1"/>
          <w:lang w:val="en-GB"/>
        </w:rPr>
      </w:pPr>
      <w:r w:rsidRPr="0043528A">
        <w:rPr>
          <w:color w:val="000000" w:themeColor="text1"/>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43528A">
        <w:rPr>
          <w:i/>
          <w:color w:val="000000" w:themeColor="text1"/>
          <w:lang w:val="en-GB"/>
        </w:rPr>
        <w:t>Palić v. Bosnia and Herzegovina,</w:t>
      </w:r>
      <w:r w:rsidRPr="0043528A">
        <w:rPr>
          <w:color w:val="000000" w:themeColor="text1"/>
          <w:lang w:val="en-GB"/>
        </w:rPr>
        <w:t xml:space="preserve"> cited in § </w:t>
      </w:r>
      <w:r w:rsidR="006F6ECA">
        <w:fldChar w:fldCharType="begin"/>
      </w:r>
      <w:r w:rsidR="006F6ECA">
        <w:instrText xml:space="preserve"> REF _Ref346724174 \r \h  \* MERGEFORMAT </w:instrText>
      </w:r>
      <w:r w:rsidR="006F6ECA">
        <w:fldChar w:fldCharType="separate"/>
      </w:r>
      <w:r w:rsidR="008D4AAF" w:rsidRPr="008D4AAF">
        <w:rPr>
          <w:color w:val="000000" w:themeColor="text1"/>
          <w:lang w:val="en-GB"/>
        </w:rPr>
        <w:t>71</w:t>
      </w:r>
      <w:r w:rsidR="006F6ECA">
        <w:fldChar w:fldCharType="end"/>
      </w:r>
      <w:r w:rsidR="00A04837" w:rsidRPr="0043528A">
        <w:rPr>
          <w:color w:val="000000" w:themeColor="text1"/>
        </w:rPr>
        <w:t xml:space="preserve"> </w:t>
      </w:r>
      <w:r w:rsidRPr="0043528A">
        <w:rPr>
          <w:color w:val="000000" w:themeColor="text1"/>
          <w:lang w:val="en-GB"/>
        </w:rPr>
        <w:t xml:space="preserve">above, and ECtHR, </w:t>
      </w:r>
      <w:proofErr w:type="spellStart"/>
      <w:r w:rsidRPr="0043528A">
        <w:rPr>
          <w:i/>
          <w:color w:val="000000" w:themeColor="text1"/>
          <w:lang w:val="en-GB"/>
        </w:rPr>
        <w:t>Jularić</w:t>
      </w:r>
      <w:proofErr w:type="spellEnd"/>
      <w:r w:rsidRPr="0043528A">
        <w:rPr>
          <w:i/>
          <w:color w:val="000000" w:themeColor="text1"/>
          <w:lang w:val="en-GB"/>
        </w:rPr>
        <w:t xml:space="preserve"> v. Croatia</w:t>
      </w:r>
      <w:r w:rsidRPr="0043528A">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43528A">
        <w:rPr>
          <w:i/>
          <w:color w:val="000000" w:themeColor="text1"/>
          <w:lang w:val="en-GB"/>
        </w:rPr>
        <w:t>Al-</w:t>
      </w:r>
      <w:proofErr w:type="spellStart"/>
      <w:r w:rsidRPr="0043528A">
        <w:rPr>
          <w:i/>
          <w:color w:val="000000" w:themeColor="text1"/>
          <w:lang w:val="en-GB"/>
        </w:rPr>
        <w:t>Skeini</w:t>
      </w:r>
      <w:proofErr w:type="spellEnd"/>
      <w:r w:rsidRPr="0043528A">
        <w:rPr>
          <w:i/>
          <w:color w:val="000000" w:themeColor="text1"/>
          <w:lang w:val="en-GB"/>
        </w:rPr>
        <w:t xml:space="preserve"> </w:t>
      </w:r>
      <w:r w:rsidRPr="0043528A">
        <w:rPr>
          <w:i/>
          <w:color w:val="000000" w:themeColor="text1"/>
          <w:lang w:val="en-GB"/>
        </w:rPr>
        <w:lastRenderedPageBreak/>
        <w:t>and Others v. the United Kingdom</w:t>
      </w:r>
      <w:r w:rsidRPr="0043528A">
        <w:rPr>
          <w:color w:val="000000" w:themeColor="text1"/>
          <w:lang w:val="en-GB"/>
        </w:rPr>
        <w:t xml:space="preserve">, cited in § </w:t>
      </w:r>
      <w:r w:rsidR="006F6ECA">
        <w:fldChar w:fldCharType="begin"/>
      </w:r>
      <w:r w:rsidR="006F6ECA">
        <w:instrText xml:space="preserve"> REF _Ref398312896 \r \h  \* MERGEFORMAT </w:instrText>
      </w:r>
      <w:r w:rsidR="006F6ECA">
        <w:fldChar w:fldCharType="separate"/>
      </w:r>
      <w:r w:rsidR="008D4AAF" w:rsidRPr="008D4AAF">
        <w:rPr>
          <w:color w:val="000000" w:themeColor="text1"/>
          <w:lang w:val="en-GB"/>
        </w:rPr>
        <w:t>75</w:t>
      </w:r>
      <w:r w:rsidR="006F6ECA">
        <w:fldChar w:fldCharType="end"/>
      </w:r>
      <w:r w:rsidR="00A04837" w:rsidRPr="0043528A">
        <w:rPr>
          <w:color w:val="000000" w:themeColor="text1"/>
        </w:rPr>
        <w:t xml:space="preserve"> </w:t>
      </w:r>
      <w:r w:rsidRPr="0043528A">
        <w:rPr>
          <w:color w:val="000000" w:themeColor="text1"/>
          <w:lang w:val="en-GB"/>
        </w:rPr>
        <w:t xml:space="preserve">above, at § 164; see also ECtHR, </w:t>
      </w:r>
      <w:proofErr w:type="spellStart"/>
      <w:r w:rsidRPr="0043528A">
        <w:rPr>
          <w:i/>
          <w:color w:val="000000" w:themeColor="text1"/>
          <w:lang w:val="en-GB"/>
        </w:rPr>
        <w:t>Güleç</w:t>
      </w:r>
      <w:proofErr w:type="spellEnd"/>
      <w:r w:rsidRPr="0043528A">
        <w:rPr>
          <w:i/>
          <w:color w:val="000000" w:themeColor="text1"/>
          <w:lang w:val="en-GB"/>
        </w:rPr>
        <w:t xml:space="preserve"> v. Turkey</w:t>
      </w:r>
      <w:r w:rsidRPr="0043528A">
        <w:rPr>
          <w:color w:val="000000" w:themeColor="text1"/>
          <w:lang w:val="en-GB"/>
        </w:rPr>
        <w:t>, judgment of 27 July 1998, § 81, Reports 1998-IV; ECtHR,</w:t>
      </w:r>
      <w:r w:rsidR="001B245B" w:rsidRPr="0043528A">
        <w:rPr>
          <w:color w:val="000000" w:themeColor="text1"/>
          <w:lang w:val="en-GB"/>
        </w:rPr>
        <w:t xml:space="preserve"> </w:t>
      </w:r>
      <w:proofErr w:type="spellStart"/>
      <w:r w:rsidRPr="0043528A">
        <w:rPr>
          <w:i/>
          <w:color w:val="000000" w:themeColor="text1"/>
          <w:lang w:val="en-GB"/>
        </w:rPr>
        <w:t>Ergi</w:t>
      </w:r>
      <w:proofErr w:type="spellEnd"/>
      <w:r w:rsidRPr="0043528A">
        <w:rPr>
          <w:i/>
          <w:color w:val="000000" w:themeColor="text1"/>
          <w:lang w:val="en-GB"/>
        </w:rPr>
        <w:t xml:space="preserve"> v. Turkey</w:t>
      </w:r>
      <w:r w:rsidRPr="0043528A">
        <w:rPr>
          <w:color w:val="000000" w:themeColor="text1"/>
          <w:lang w:val="en-GB"/>
        </w:rPr>
        <w:t>, judgment of 28 July 1998</w:t>
      </w:r>
      <w:r w:rsidR="00BB3617" w:rsidRPr="0043528A">
        <w:rPr>
          <w:color w:val="000000" w:themeColor="text1"/>
          <w:lang w:val="en-GB"/>
        </w:rPr>
        <w:t xml:space="preserve"> </w:t>
      </w:r>
      <w:r w:rsidRPr="0043528A">
        <w:rPr>
          <w:color w:val="000000" w:themeColor="text1"/>
          <w:lang w:val="en-GB"/>
        </w:rPr>
        <w:t>, §§ 79 and 82, Reports 1998-IV; ECtHR,</w:t>
      </w:r>
      <w:r w:rsidR="00726F40" w:rsidRPr="0043528A">
        <w:rPr>
          <w:color w:val="000000" w:themeColor="text1"/>
          <w:lang w:val="en-GB"/>
        </w:rPr>
        <w:t xml:space="preserve"> </w:t>
      </w:r>
      <w:proofErr w:type="spellStart"/>
      <w:r w:rsidRPr="0043528A">
        <w:rPr>
          <w:i/>
          <w:color w:val="000000" w:themeColor="text1"/>
          <w:lang w:val="en-GB"/>
        </w:rPr>
        <w:t>Ahmet</w:t>
      </w:r>
      <w:proofErr w:type="spellEnd"/>
      <w:r w:rsidR="00BB3617" w:rsidRPr="0043528A">
        <w:rPr>
          <w:i/>
          <w:color w:val="000000" w:themeColor="text1"/>
          <w:lang w:val="en-GB"/>
        </w:rPr>
        <w:t xml:space="preserve"> </w:t>
      </w:r>
      <w:proofErr w:type="spellStart"/>
      <w:r w:rsidRPr="0043528A">
        <w:rPr>
          <w:i/>
          <w:color w:val="000000" w:themeColor="text1"/>
          <w:lang w:val="en-GB"/>
        </w:rPr>
        <w:t>Özkan</w:t>
      </w:r>
      <w:proofErr w:type="spellEnd"/>
      <w:r w:rsidRPr="0043528A">
        <w:rPr>
          <w:i/>
          <w:color w:val="000000" w:themeColor="text1"/>
          <w:lang w:val="en-GB"/>
        </w:rPr>
        <w:t xml:space="preserve"> and Others v. Turkey</w:t>
      </w:r>
      <w:r w:rsidRPr="0043528A">
        <w:rPr>
          <w:color w:val="000000" w:themeColor="text1"/>
          <w:lang w:val="en-GB"/>
        </w:rPr>
        <w:t xml:space="preserve">, cited in § </w:t>
      </w:r>
      <w:r w:rsidR="006F6ECA">
        <w:fldChar w:fldCharType="begin"/>
      </w:r>
      <w:r w:rsidR="006F6ECA">
        <w:instrText xml:space="preserve"> REF _Ref346723791 \r \h  \* MERGEFORMAT </w:instrText>
      </w:r>
      <w:r w:rsidR="006F6ECA">
        <w:fldChar w:fldCharType="separate"/>
      </w:r>
      <w:r w:rsidR="008D4AAF" w:rsidRPr="008D4AAF">
        <w:rPr>
          <w:color w:val="000000" w:themeColor="text1"/>
          <w:lang w:val="en-GB"/>
        </w:rPr>
        <w:t>70</w:t>
      </w:r>
      <w:r w:rsidR="006F6ECA">
        <w:fldChar w:fldCharType="end"/>
      </w:r>
      <w:r w:rsidRPr="0043528A">
        <w:rPr>
          <w:color w:val="000000" w:themeColor="text1"/>
          <w:lang w:val="en-GB"/>
        </w:rPr>
        <w:t xml:space="preserve"> above, at §§ 85-90, 309-320 and 326-330;</w:t>
      </w:r>
      <w:r w:rsidR="00B408E6" w:rsidRPr="0043528A">
        <w:rPr>
          <w:color w:val="000000" w:themeColor="text1"/>
          <w:lang w:val="en-GB"/>
        </w:rPr>
        <w:t xml:space="preserve"> </w:t>
      </w:r>
      <w:proofErr w:type="spellStart"/>
      <w:r w:rsidRPr="0043528A">
        <w:rPr>
          <w:i/>
          <w:color w:val="000000" w:themeColor="text1"/>
          <w:lang w:val="en-GB"/>
        </w:rPr>
        <w:t>Isayeva</w:t>
      </w:r>
      <w:proofErr w:type="spellEnd"/>
      <w:r w:rsidRPr="0043528A">
        <w:rPr>
          <w:i/>
          <w:color w:val="000000" w:themeColor="text1"/>
          <w:lang w:val="en-GB"/>
        </w:rPr>
        <w:t xml:space="preserve"> v. Russia</w:t>
      </w:r>
      <w:r w:rsidRPr="0043528A">
        <w:rPr>
          <w:color w:val="000000" w:themeColor="text1"/>
          <w:lang w:val="en-GB"/>
        </w:rPr>
        <w:t xml:space="preserve">, cited in § </w:t>
      </w:r>
      <w:r w:rsidR="006F6ECA">
        <w:fldChar w:fldCharType="begin"/>
      </w:r>
      <w:r w:rsidR="006F6ECA">
        <w:instrText xml:space="preserve"> REF _Ref346723791 \r \h  \* MERGEFORMAT </w:instrText>
      </w:r>
      <w:r w:rsidR="006F6ECA">
        <w:fldChar w:fldCharType="separate"/>
      </w:r>
      <w:r w:rsidR="008D4AAF" w:rsidRPr="008D4AAF">
        <w:rPr>
          <w:color w:val="000000" w:themeColor="text1"/>
          <w:lang w:val="en-GB"/>
        </w:rPr>
        <w:t>70</w:t>
      </w:r>
      <w:r w:rsidR="006F6ECA">
        <w:fldChar w:fldCharType="end"/>
      </w:r>
      <w:r w:rsidRPr="0043528A">
        <w:rPr>
          <w:color w:val="000000" w:themeColor="text1"/>
          <w:lang w:val="en-GB"/>
        </w:rPr>
        <w:t xml:space="preserve"> above, at §§ 180 and 210; ECtHR, </w:t>
      </w:r>
      <w:proofErr w:type="spellStart"/>
      <w:r w:rsidRPr="0043528A">
        <w:rPr>
          <w:i/>
          <w:color w:val="000000" w:themeColor="text1"/>
          <w:lang w:val="en-GB"/>
        </w:rPr>
        <w:t>Kanlibaş</w:t>
      </w:r>
      <w:proofErr w:type="spellEnd"/>
      <w:r w:rsidRPr="0043528A">
        <w:rPr>
          <w:i/>
          <w:color w:val="000000" w:themeColor="text1"/>
          <w:lang w:val="en-GB"/>
        </w:rPr>
        <w:t xml:space="preserve"> v. Turkey</w:t>
      </w:r>
      <w:r w:rsidRPr="0043528A">
        <w:rPr>
          <w:color w:val="000000" w:themeColor="text1"/>
          <w:lang w:val="en-GB"/>
        </w:rPr>
        <w:t xml:space="preserve">, no. 32444/96, judgment of 8 December 2005, §§ 39-51). </w:t>
      </w:r>
    </w:p>
    <w:p w:rsidR="0097226F" w:rsidRPr="0043528A" w:rsidRDefault="0097226F" w:rsidP="00A26493">
      <w:pPr>
        <w:pStyle w:val="ListParagraph"/>
        <w:tabs>
          <w:tab w:val="num" w:pos="360"/>
        </w:tabs>
        <w:ind w:left="360" w:hanging="360"/>
        <w:rPr>
          <w:color w:val="000000" w:themeColor="text1"/>
          <w:lang w:val="en-GB"/>
        </w:rPr>
      </w:pPr>
    </w:p>
    <w:p w:rsidR="0097226F" w:rsidRPr="0043528A" w:rsidRDefault="0097226F" w:rsidP="00D06A0F">
      <w:pPr>
        <w:numPr>
          <w:ilvl w:val="0"/>
          <w:numId w:val="10"/>
        </w:numPr>
        <w:jc w:val="both"/>
        <w:rPr>
          <w:color w:val="000000" w:themeColor="text1"/>
          <w:lang w:val="en-GB"/>
        </w:rPr>
      </w:pPr>
      <w:bookmarkStart w:id="51" w:name="_Ref401073723"/>
      <w:r w:rsidRPr="0043528A">
        <w:rPr>
          <w:color w:val="000000" w:themeColor="text1"/>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ECtHR [GC], </w:t>
      </w:r>
      <w:r w:rsidRPr="0043528A">
        <w:rPr>
          <w:i/>
          <w:color w:val="000000" w:themeColor="text1"/>
          <w:lang w:val="en-GB"/>
        </w:rPr>
        <w:t>Al-</w:t>
      </w:r>
      <w:proofErr w:type="spellStart"/>
      <w:r w:rsidRPr="0043528A">
        <w:rPr>
          <w:i/>
          <w:color w:val="000000" w:themeColor="text1"/>
          <w:lang w:val="en-GB"/>
        </w:rPr>
        <w:t>Skeini</w:t>
      </w:r>
      <w:proofErr w:type="spellEnd"/>
      <w:r w:rsidRPr="0043528A">
        <w:rPr>
          <w:i/>
          <w:color w:val="000000" w:themeColor="text1"/>
          <w:lang w:val="en-GB"/>
        </w:rPr>
        <w:t xml:space="preserve"> and Others v. the United Kingdom, </w:t>
      </w:r>
      <w:r w:rsidRPr="0043528A">
        <w:rPr>
          <w:color w:val="000000" w:themeColor="text1"/>
          <w:lang w:val="en-GB"/>
        </w:rPr>
        <w:t>cited above, at §</w:t>
      </w:r>
      <w:r w:rsidR="0026408E" w:rsidRPr="0043528A">
        <w:rPr>
          <w:color w:val="000000" w:themeColor="text1"/>
          <w:lang w:val="en-GB"/>
        </w:rPr>
        <w:t xml:space="preserve"> </w:t>
      </w:r>
      <w:r w:rsidRPr="0043528A">
        <w:rPr>
          <w:color w:val="000000" w:themeColor="text1"/>
          <w:lang w:val="en-GB"/>
        </w:rPr>
        <w:t>164;</w:t>
      </w:r>
      <w:r w:rsidR="00F80146" w:rsidRPr="0043528A">
        <w:rPr>
          <w:color w:val="000000" w:themeColor="text1"/>
          <w:lang w:val="en-GB"/>
        </w:rPr>
        <w:t xml:space="preserve"> </w:t>
      </w:r>
      <w:r w:rsidRPr="0043528A">
        <w:rPr>
          <w:color w:val="000000" w:themeColor="text1"/>
          <w:lang w:val="en-GB"/>
        </w:rPr>
        <w:t>ECtHR,</w:t>
      </w:r>
      <w:r w:rsidR="00BB3617" w:rsidRPr="0043528A">
        <w:rPr>
          <w:color w:val="000000" w:themeColor="text1"/>
          <w:lang w:val="en-GB"/>
        </w:rPr>
        <w:t xml:space="preserve"> </w:t>
      </w:r>
      <w:r w:rsidRPr="0043528A">
        <w:rPr>
          <w:i/>
          <w:color w:val="000000" w:themeColor="text1"/>
          <w:lang w:val="en-GB"/>
        </w:rPr>
        <w:t>Bazorkina v. Russia</w:t>
      </w:r>
      <w:r w:rsidRPr="0043528A">
        <w:rPr>
          <w:color w:val="000000" w:themeColor="text1"/>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43528A">
        <w:rPr>
          <w:i/>
          <w:color w:val="000000" w:themeColor="text1"/>
          <w:lang w:val="en-GB"/>
        </w:rPr>
        <w:t>Kaya v. Turkey</w:t>
      </w:r>
      <w:r w:rsidRPr="0043528A">
        <w:rPr>
          <w:color w:val="000000" w:themeColor="text1"/>
          <w:lang w:val="en-GB"/>
        </w:rPr>
        <w:t xml:space="preserve">, cited in § </w:t>
      </w:r>
      <w:r w:rsidR="006F6ECA">
        <w:fldChar w:fldCharType="begin"/>
      </w:r>
      <w:r w:rsidR="006F6ECA">
        <w:instrText xml:space="preserve"> REF _Ref347561805 \r \h  \* MERGEFORM</w:instrText>
      </w:r>
      <w:r w:rsidR="006F6ECA">
        <w:instrText xml:space="preserve">AT </w:instrText>
      </w:r>
      <w:r w:rsidR="006F6ECA">
        <w:fldChar w:fldCharType="separate"/>
      </w:r>
      <w:r w:rsidR="008D4AAF" w:rsidRPr="008D4AAF">
        <w:rPr>
          <w:color w:val="000000" w:themeColor="text1"/>
          <w:lang w:val="en-GB"/>
        </w:rPr>
        <w:t>68</w:t>
      </w:r>
      <w:r w:rsidR="006F6ECA">
        <w:fldChar w:fldCharType="end"/>
      </w:r>
      <w:r w:rsidRPr="0043528A">
        <w:rPr>
          <w:color w:val="000000" w:themeColor="text1"/>
          <w:lang w:val="en-GB"/>
        </w:rPr>
        <w:t xml:space="preserve"> above, at §§ 86</w:t>
      </w:r>
      <w:r w:rsidRPr="0043528A">
        <w:rPr>
          <w:color w:val="000000" w:themeColor="text1"/>
          <w:lang w:val="en-GB"/>
        </w:rPr>
        <w:noBreakHyphen/>
        <w:t xml:space="preserve">92; ECtHR, </w:t>
      </w:r>
      <w:proofErr w:type="spellStart"/>
      <w:r w:rsidRPr="0043528A">
        <w:rPr>
          <w:i/>
          <w:color w:val="000000" w:themeColor="text1"/>
          <w:lang w:val="en-GB"/>
        </w:rPr>
        <w:t>Ergi</w:t>
      </w:r>
      <w:proofErr w:type="spellEnd"/>
      <w:r w:rsidR="00AF4D57" w:rsidRPr="0043528A">
        <w:rPr>
          <w:i/>
          <w:color w:val="000000" w:themeColor="text1"/>
          <w:lang w:val="en-GB"/>
        </w:rPr>
        <w:t xml:space="preserve"> v Turkey</w:t>
      </w:r>
      <w:r w:rsidRPr="0043528A">
        <w:rPr>
          <w:i/>
          <w:color w:val="000000" w:themeColor="text1"/>
          <w:lang w:val="en-GB"/>
        </w:rPr>
        <w:t xml:space="preserve">, </w:t>
      </w:r>
      <w:r w:rsidRPr="0043528A">
        <w:rPr>
          <w:color w:val="000000" w:themeColor="text1"/>
          <w:lang w:val="en-GB"/>
        </w:rPr>
        <w:t xml:space="preserve">cited above, at §§ 82-85; ECtHR [GC], </w:t>
      </w:r>
      <w:proofErr w:type="spellStart"/>
      <w:r w:rsidRPr="0043528A">
        <w:rPr>
          <w:i/>
          <w:color w:val="000000" w:themeColor="text1"/>
          <w:lang w:val="en-GB"/>
        </w:rPr>
        <w:t>Tanrıkulu</w:t>
      </w:r>
      <w:proofErr w:type="spellEnd"/>
      <w:r w:rsidRPr="0043528A">
        <w:rPr>
          <w:i/>
          <w:color w:val="000000" w:themeColor="text1"/>
          <w:lang w:val="en-GB"/>
        </w:rPr>
        <w:t xml:space="preserve"> v. Turkey</w:t>
      </w:r>
      <w:r w:rsidRPr="0043528A">
        <w:rPr>
          <w:color w:val="000000" w:themeColor="text1"/>
          <w:lang w:val="en-GB"/>
        </w:rPr>
        <w:t xml:space="preserve">, no. 23763/94, judgment of 8 July 1999, §§ 101-110, ECHR 1999-IV; ECtHR, </w:t>
      </w:r>
      <w:proofErr w:type="spellStart"/>
      <w:r w:rsidRPr="0043528A">
        <w:rPr>
          <w:i/>
          <w:color w:val="000000" w:themeColor="text1"/>
          <w:lang w:val="en-GB"/>
        </w:rPr>
        <w:t>Khashiyev</w:t>
      </w:r>
      <w:proofErr w:type="spellEnd"/>
      <w:r w:rsidRPr="0043528A">
        <w:rPr>
          <w:i/>
          <w:color w:val="000000" w:themeColor="text1"/>
          <w:lang w:val="en-GB"/>
        </w:rPr>
        <w:t xml:space="preserve"> and </w:t>
      </w:r>
      <w:proofErr w:type="spellStart"/>
      <w:r w:rsidRPr="0043528A">
        <w:rPr>
          <w:i/>
          <w:color w:val="000000" w:themeColor="text1"/>
          <w:lang w:val="en-GB"/>
        </w:rPr>
        <w:t>Akayeva</w:t>
      </w:r>
      <w:proofErr w:type="spellEnd"/>
      <w:r w:rsidRPr="0043528A">
        <w:rPr>
          <w:i/>
          <w:color w:val="000000" w:themeColor="text1"/>
          <w:lang w:val="en-GB"/>
        </w:rPr>
        <w:t xml:space="preserve"> v. Russia</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57942/00 and 57945/00, judgment of 24 February 2005, §§ 156-166; ECtHR, </w:t>
      </w:r>
      <w:proofErr w:type="spellStart"/>
      <w:r w:rsidRPr="0043528A">
        <w:rPr>
          <w:i/>
          <w:color w:val="000000" w:themeColor="text1"/>
          <w:lang w:val="en-GB"/>
        </w:rPr>
        <w:t>Isayeva</w:t>
      </w:r>
      <w:proofErr w:type="spellEnd"/>
      <w:r w:rsidRPr="0043528A">
        <w:rPr>
          <w:i/>
          <w:color w:val="000000" w:themeColor="text1"/>
          <w:lang w:val="en-GB"/>
        </w:rPr>
        <w:t xml:space="preserve"> v. Russia</w:t>
      </w:r>
      <w:r w:rsidRPr="0043528A">
        <w:rPr>
          <w:color w:val="000000" w:themeColor="text1"/>
          <w:lang w:val="en-GB"/>
        </w:rPr>
        <w:t xml:space="preserve">, cited in § </w:t>
      </w:r>
      <w:r w:rsidR="006F6ECA">
        <w:fldChar w:fldCharType="begin"/>
      </w:r>
      <w:r w:rsidR="006F6ECA">
        <w:instrText xml:space="preserve"> REF _Ref346723791 \r \h  \* MERGEFORMAT </w:instrText>
      </w:r>
      <w:r w:rsidR="006F6ECA">
        <w:fldChar w:fldCharType="separate"/>
      </w:r>
      <w:r w:rsidR="008D4AAF" w:rsidRPr="008D4AAF">
        <w:rPr>
          <w:color w:val="000000" w:themeColor="text1"/>
          <w:lang w:val="en-GB"/>
        </w:rPr>
        <w:t>70</w:t>
      </w:r>
      <w:r w:rsidR="006F6ECA">
        <w:fldChar w:fldCharType="end"/>
      </w:r>
      <w:r w:rsidR="00A04837" w:rsidRPr="0043528A">
        <w:rPr>
          <w:color w:val="000000" w:themeColor="text1"/>
        </w:rPr>
        <w:t xml:space="preserve"> </w:t>
      </w:r>
      <w:r w:rsidRPr="0043528A">
        <w:rPr>
          <w:color w:val="000000" w:themeColor="text1"/>
          <w:lang w:val="en-GB"/>
        </w:rPr>
        <w:t>above, at §§ 215</w:t>
      </w:r>
      <w:r w:rsidRPr="0043528A">
        <w:rPr>
          <w:color w:val="000000" w:themeColor="text1"/>
          <w:lang w:val="en-GB"/>
        </w:rPr>
        <w:noBreakHyphen/>
        <w:t xml:space="preserve">224; ECtHR, </w:t>
      </w:r>
      <w:proofErr w:type="spellStart"/>
      <w:r w:rsidRPr="0043528A">
        <w:rPr>
          <w:i/>
          <w:color w:val="000000" w:themeColor="text1"/>
          <w:lang w:val="en-GB"/>
        </w:rPr>
        <w:t>Musayev</w:t>
      </w:r>
      <w:proofErr w:type="spellEnd"/>
      <w:r w:rsidRPr="0043528A">
        <w:rPr>
          <w:i/>
          <w:color w:val="000000" w:themeColor="text1"/>
          <w:lang w:val="en-GB"/>
        </w:rPr>
        <w:t xml:space="preserve"> and Others v. Russia</w:t>
      </w:r>
      <w:r w:rsidRPr="0043528A">
        <w:rPr>
          <w:color w:val="000000" w:themeColor="text1"/>
          <w:lang w:val="en-GB"/>
        </w:rPr>
        <w:t xml:space="preserve">, </w:t>
      </w:r>
      <w:r w:rsidR="000253E8" w:rsidRPr="0043528A">
        <w:rPr>
          <w:color w:val="000000" w:themeColor="text1"/>
          <w:lang w:val="en-GB"/>
        </w:rPr>
        <w:t>nos</w:t>
      </w:r>
      <w:r w:rsidRPr="0043528A">
        <w:rPr>
          <w:color w:val="000000" w:themeColor="text1"/>
          <w:lang w:val="en-GB"/>
        </w:rPr>
        <w:t xml:space="preserve"> 57941/00 and others, judgment of 26 July 2007, §§ 158-165).</w:t>
      </w:r>
      <w:bookmarkEnd w:id="51"/>
      <w:r w:rsidRPr="0043528A">
        <w:rPr>
          <w:color w:val="000000" w:themeColor="text1"/>
          <w:lang w:val="en-GB"/>
        </w:rPr>
        <w:t xml:space="preserve"> </w:t>
      </w:r>
    </w:p>
    <w:p w:rsidR="0097226F" w:rsidRPr="0043528A" w:rsidRDefault="0097226F" w:rsidP="00A26493">
      <w:pPr>
        <w:pStyle w:val="ListParagraph"/>
        <w:tabs>
          <w:tab w:val="num" w:pos="360"/>
        </w:tabs>
        <w:ind w:left="360" w:hanging="360"/>
        <w:jc w:val="both"/>
        <w:rPr>
          <w:color w:val="000000" w:themeColor="text1"/>
          <w:lang w:val="en-GB" w:eastAsia="en-US"/>
        </w:rPr>
      </w:pPr>
    </w:p>
    <w:p w:rsidR="0097226F" w:rsidRPr="0043528A" w:rsidRDefault="0097226F" w:rsidP="00D06A0F">
      <w:pPr>
        <w:numPr>
          <w:ilvl w:val="0"/>
          <w:numId w:val="10"/>
        </w:numPr>
        <w:jc w:val="both"/>
        <w:rPr>
          <w:i/>
          <w:color w:val="000000" w:themeColor="text1"/>
          <w:lang w:val="en-GB"/>
        </w:rPr>
      </w:pPr>
      <w:bookmarkStart w:id="52" w:name="_Ref401163171"/>
      <w:r w:rsidRPr="0043528A">
        <w:rPr>
          <w:color w:val="000000" w:themeColor="text1"/>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6F6ECA">
        <w:fldChar w:fldCharType="begin"/>
      </w:r>
      <w:r w:rsidR="006F6ECA">
        <w:instrText xml:space="preserve"> REF _Ref348512105 \r \h  \* MERGEFORMAT </w:instrText>
      </w:r>
      <w:r w:rsidR="006F6ECA">
        <w:fldChar w:fldCharType="separate"/>
      </w:r>
      <w:r w:rsidR="008D4AAF" w:rsidRPr="008D4AAF">
        <w:rPr>
          <w:color w:val="000000" w:themeColor="text1"/>
          <w:lang w:val="en-GB"/>
        </w:rPr>
        <w:t>63</w:t>
      </w:r>
      <w:r w:rsidR="006F6ECA">
        <w:fldChar w:fldCharType="end"/>
      </w:r>
      <w:r w:rsidRPr="0043528A">
        <w:rPr>
          <w:color w:val="000000" w:themeColor="text1"/>
          <w:lang w:val="en-GB"/>
        </w:rPr>
        <w:t xml:space="preserve"> above, at § 1; HRC, </w:t>
      </w:r>
      <w:r w:rsidRPr="0043528A">
        <w:rPr>
          <w:i/>
          <w:color w:val="000000" w:themeColor="text1"/>
          <w:lang w:val="en-GB"/>
        </w:rPr>
        <w:t>Abubakar</w:t>
      </w:r>
      <w:r w:rsidR="00BB3617" w:rsidRPr="0043528A">
        <w:rPr>
          <w:i/>
          <w:color w:val="000000" w:themeColor="text1"/>
          <w:lang w:val="en-GB"/>
        </w:rPr>
        <w:t xml:space="preserve"> </w:t>
      </w:r>
      <w:r w:rsidRPr="0043528A">
        <w:rPr>
          <w:i/>
          <w:color w:val="000000" w:themeColor="text1"/>
          <w:lang w:val="en-GB"/>
        </w:rPr>
        <w:t>Amirov and Aïzan</w:t>
      </w:r>
      <w:r w:rsidR="00BB3617" w:rsidRPr="0043528A">
        <w:rPr>
          <w:i/>
          <w:color w:val="000000" w:themeColor="text1"/>
          <w:lang w:val="en-GB"/>
        </w:rPr>
        <w:t xml:space="preserve"> </w:t>
      </w:r>
      <w:r w:rsidRPr="0043528A">
        <w:rPr>
          <w:i/>
          <w:color w:val="000000" w:themeColor="text1"/>
          <w:lang w:val="en-GB"/>
        </w:rPr>
        <w:t>Amirova v. Russian Federation</w:t>
      </w:r>
      <w:r w:rsidRPr="0043528A">
        <w:rPr>
          <w:color w:val="000000" w:themeColor="text1"/>
          <w:lang w:val="en-GB"/>
        </w:rPr>
        <w:t xml:space="preserve">, communication no. 1447/2006, views of 22 April 2009, § 11.2, </w:t>
      </w:r>
      <w:r w:rsidRPr="0043528A">
        <w:rPr>
          <w:bCs/>
          <w:color w:val="000000" w:themeColor="text1"/>
          <w:lang w:val="en-GB"/>
        </w:rPr>
        <w:t>CCPR/C/95/D/1447/2006</w:t>
      </w:r>
      <w:r w:rsidRPr="0043528A">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52"/>
    </w:p>
    <w:p w:rsidR="0097226F" w:rsidRPr="0043528A" w:rsidRDefault="0097226F" w:rsidP="00A26493">
      <w:pPr>
        <w:tabs>
          <w:tab w:val="num" w:pos="360"/>
        </w:tabs>
        <w:ind w:left="360" w:hanging="360"/>
        <w:rPr>
          <w:color w:val="000000" w:themeColor="text1"/>
          <w:lang w:val="en-GB"/>
        </w:rPr>
      </w:pPr>
    </w:p>
    <w:p w:rsidR="00DC4D9D" w:rsidRPr="0043528A" w:rsidRDefault="0097226F" w:rsidP="00D06A0F">
      <w:pPr>
        <w:numPr>
          <w:ilvl w:val="0"/>
          <w:numId w:val="10"/>
        </w:numPr>
        <w:jc w:val="both"/>
        <w:rPr>
          <w:color w:val="000000" w:themeColor="text1"/>
          <w:lang w:val="en-GB"/>
        </w:rPr>
      </w:pPr>
      <w:bookmarkStart w:id="53" w:name="_Ref343611663"/>
      <w:r w:rsidRPr="0043528A">
        <w:rPr>
          <w:color w:val="000000" w:themeColor="text1"/>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43528A">
        <w:rPr>
          <w:color w:val="000000" w:themeColor="text1"/>
          <w:lang w:val="en-GB"/>
        </w:rPr>
        <w:t xml:space="preserve">to conduct such investigations, </w:t>
      </w:r>
      <w:r w:rsidRPr="0043528A">
        <w:rPr>
          <w:color w:val="000000" w:themeColor="text1"/>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43528A">
        <w:rPr>
          <w:i/>
          <w:color w:val="000000" w:themeColor="text1"/>
          <w:lang w:val="en-GB"/>
        </w:rPr>
        <w:t>mutatis mutandis</w:t>
      </w:r>
      <w:r w:rsidRPr="0043528A">
        <w:rPr>
          <w:color w:val="000000" w:themeColor="text1"/>
          <w:lang w:val="en-GB"/>
        </w:rPr>
        <w:t xml:space="preserve">, ECtHR, </w:t>
      </w:r>
      <w:r w:rsidRPr="0043528A">
        <w:rPr>
          <w:i/>
          <w:color w:val="000000" w:themeColor="text1"/>
          <w:lang w:val="en-GB"/>
        </w:rPr>
        <w:t>R.R. and Others v. Hungary</w:t>
      </w:r>
      <w:r w:rsidRPr="0043528A">
        <w:rPr>
          <w:color w:val="000000" w:themeColor="text1"/>
          <w:lang w:val="en-GB"/>
        </w:rPr>
        <w:t xml:space="preserve">, no. 19400/11, </w:t>
      </w:r>
      <w:r w:rsidRPr="0043528A">
        <w:rPr>
          <w:color w:val="000000" w:themeColor="text1"/>
          <w:lang w:val="en-GB"/>
        </w:rPr>
        <w:lastRenderedPageBreak/>
        <w:t xml:space="preserve">judgment of 4 December 2012, §§ 28-32), as well as to consider the special vulnerability of displaced persons in post-conflict situations (see ECtHR [GC], </w:t>
      </w:r>
      <w:proofErr w:type="spellStart"/>
      <w:r w:rsidRPr="0043528A">
        <w:rPr>
          <w:i/>
          <w:color w:val="000000" w:themeColor="text1"/>
          <w:lang w:val="en-GB"/>
        </w:rPr>
        <w:t>Sargsyan</w:t>
      </w:r>
      <w:proofErr w:type="spellEnd"/>
      <w:r w:rsidRPr="0043528A">
        <w:rPr>
          <w:i/>
          <w:color w:val="000000" w:themeColor="text1"/>
          <w:lang w:val="en-GB"/>
        </w:rPr>
        <w:t xml:space="preserve"> v. Azerbaijan, </w:t>
      </w:r>
      <w:r w:rsidRPr="0043528A">
        <w:rPr>
          <w:color w:val="000000" w:themeColor="text1"/>
          <w:lang w:val="en-GB"/>
        </w:rPr>
        <w:t xml:space="preserve">no. 40167/06, decision of 14 December 2011, § 145; and ECtHR [GC], </w:t>
      </w:r>
      <w:proofErr w:type="spellStart"/>
      <w:r w:rsidRPr="0043528A">
        <w:rPr>
          <w:i/>
          <w:color w:val="000000" w:themeColor="text1"/>
          <w:lang w:val="en-GB"/>
        </w:rPr>
        <w:t>Chiragov</w:t>
      </w:r>
      <w:proofErr w:type="spellEnd"/>
      <w:r w:rsidRPr="0043528A">
        <w:rPr>
          <w:i/>
          <w:color w:val="000000" w:themeColor="text1"/>
          <w:lang w:val="en-GB"/>
        </w:rPr>
        <w:t xml:space="preserve"> and Others v. Armenia</w:t>
      </w:r>
      <w:r w:rsidRPr="0043528A">
        <w:rPr>
          <w:color w:val="000000" w:themeColor="text1"/>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6F6ECA">
        <w:fldChar w:fldCharType="begin"/>
      </w:r>
      <w:r w:rsidR="006F6ECA">
        <w:instrText xml:space="preserve"> REF _Ref398312960 \r \h  \* MERGEFORMAT </w:instrText>
      </w:r>
      <w:r w:rsidR="006F6ECA">
        <w:fldChar w:fldCharType="separate"/>
      </w:r>
      <w:r w:rsidR="008D4AAF" w:rsidRPr="008D4AAF">
        <w:rPr>
          <w:color w:val="000000" w:themeColor="text1"/>
          <w:lang w:val="en-GB"/>
        </w:rPr>
        <w:t>18</w:t>
      </w:r>
      <w:r w:rsidR="006F6ECA">
        <w:fldChar w:fldCharType="end"/>
      </w:r>
      <w:r w:rsidR="00A04837" w:rsidRPr="0043528A">
        <w:rPr>
          <w:color w:val="000000" w:themeColor="text1"/>
          <w:lang w:val="en-GB"/>
        </w:rPr>
        <w:t xml:space="preserve"> </w:t>
      </w:r>
      <w:r w:rsidRPr="0043528A">
        <w:rPr>
          <w:color w:val="000000" w:themeColor="text1"/>
          <w:lang w:val="en-GB"/>
        </w:rPr>
        <w:t>above).</w:t>
      </w:r>
      <w:bookmarkEnd w:id="53"/>
    </w:p>
    <w:p w:rsidR="00DC4D9D" w:rsidRPr="0043528A" w:rsidRDefault="00DC4D9D" w:rsidP="00A26493">
      <w:pPr>
        <w:pStyle w:val="ListParagraph"/>
        <w:tabs>
          <w:tab w:val="num" w:pos="360"/>
        </w:tabs>
        <w:suppressAutoHyphens w:val="0"/>
        <w:ind w:left="360" w:hanging="360"/>
        <w:contextualSpacing/>
        <w:jc w:val="both"/>
        <w:rPr>
          <w:color w:val="000000" w:themeColor="text1"/>
          <w:lang w:val="en-GB"/>
        </w:rPr>
      </w:pPr>
    </w:p>
    <w:p w:rsidR="00DC4D9D" w:rsidRPr="0043528A" w:rsidRDefault="00DC4D9D" w:rsidP="00D06A0F">
      <w:pPr>
        <w:numPr>
          <w:ilvl w:val="0"/>
          <w:numId w:val="10"/>
        </w:numPr>
        <w:contextualSpacing/>
        <w:jc w:val="both"/>
        <w:rPr>
          <w:color w:val="000000" w:themeColor="text1"/>
          <w:lang w:val="en-GB"/>
        </w:rPr>
      </w:pPr>
      <w:bookmarkStart w:id="54" w:name="_Ref398313089"/>
      <w:r w:rsidRPr="0043528A">
        <w:rPr>
          <w:color w:val="000000" w:themeColor="text1"/>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43528A">
        <w:rPr>
          <w:color w:val="000000" w:themeColor="text1"/>
        </w:rPr>
        <w:t xml:space="preserve">(see ECtHR, </w:t>
      </w:r>
      <w:r w:rsidR="00F80146" w:rsidRPr="0043528A">
        <w:rPr>
          <w:i/>
          <w:color w:val="000000" w:themeColor="text1"/>
        </w:rPr>
        <w:t>Palić v. Bosnia and Herzegovina,</w:t>
      </w:r>
      <w:r w:rsidR="00F80146" w:rsidRPr="0043528A">
        <w:rPr>
          <w:color w:val="000000" w:themeColor="text1"/>
        </w:rPr>
        <w:t xml:space="preserve"> cited in § </w:t>
      </w:r>
      <w:r w:rsidR="006F6ECA">
        <w:fldChar w:fldCharType="begin"/>
      </w:r>
      <w:r w:rsidR="006F6ECA">
        <w:instrText xml:space="preserve"> REF _Ref346724174 \r \h  \* MERGEFORMAT </w:instrText>
      </w:r>
      <w:r w:rsidR="006F6ECA">
        <w:fldChar w:fldCharType="separate"/>
      </w:r>
      <w:r w:rsidR="008D4AAF" w:rsidRPr="008D4AAF">
        <w:rPr>
          <w:color w:val="000000" w:themeColor="text1"/>
        </w:rPr>
        <w:t>71</w:t>
      </w:r>
      <w:r w:rsidR="006F6ECA">
        <w:fldChar w:fldCharType="end"/>
      </w:r>
      <w:r w:rsidR="00A04837" w:rsidRPr="0043528A">
        <w:rPr>
          <w:color w:val="000000" w:themeColor="text1"/>
        </w:rPr>
        <w:t xml:space="preserve"> </w:t>
      </w:r>
      <w:r w:rsidR="00F80146" w:rsidRPr="0043528A">
        <w:rPr>
          <w:color w:val="000000" w:themeColor="text1"/>
        </w:rPr>
        <w:t xml:space="preserve">above, </w:t>
      </w:r>
      <w:r w:rsidR="00A04837" w:rsidRPr="0043528A">
        <w:rPr>
          <w:color w:val="000000" w:themeColor="text1"/>
        </w:rPr>
        <w:t xml:space="preserve">at </w:t>
      </w:r>
      <w:r w:rsidR="00F80146" w:rsidRPr="0043528A">
        <w:rPr>
          <w:color w:val="000000" w:themeColor="text1"/>
        </w:rPr>
        <w:t xml:space="preserve">§ 70; </w:t>
      </w:r>
      <w:proofErr w:type="spellStart"/>
      <w:r w:rsidR="00F80146" w:rsidRPr="0043528A">
        <w:rPr>
          <w:i/>
          <w:color w:val="000000" w:themeColor="text1"/>
        </w:rPr>
        <w:t>Brecknell</w:t>
      </w:r>
      <w:proofErr w:type="spellEnd"/>
      <w:r w:rsidR="00F80146" w:rsidRPr="0043528A">
        <w:rPr>
          <w:i/>
          <w:color w:val="000000" w:themeColor="text1"/>
        </w:rPr>
        <w:t xml:space="preserve"> v. The United Kingdom,</w:t>
      </w:r>
      <w:r w:rsidR="00F80146" w:rsidRPr="0043528A">
        <w:rPr>
          <w:color w:val="000000" w:themeColor="text1"/>
        </w:rPr>
        <w:t xml:space="preserve"> no. 32457/04, judgment of 27 November 2007, § 62).</w:t>
      </w:r>
      <w:bookmarkEnd w:id="54"/>
    </w:p>
    <w:p w:rsidR="002E256E" w:rsidRPr="0043528A" w:rsidRDefault="002E256E" w:rsidP="00A26493">
      <w:pPr>
        <w:pStyle w:val="ListParagraph"/>
        <w:tabs>
          <w:tab w:val="num" w:pos="360"/>
        </w:tabs>
        <w:ind w:left="360" w:hanging="360"/>
        <w:rPr>
          <w:color w:val="000000" w:themeColor="text1"/>
          <w:lang w:val="en-GB"/>
        </w:rPr>
      </w:pPr>
    </w:p>
    <w:p w:rsidR="002E256E" w:rsidRPr="0043528A" w:rsidRDefault="002E256E" w:rsidP="00D06A0F">
      <w:pPr>
        <w:numPr>
          <w:ilvl w:val="0"/>
          <w:numId w:val="10"/>
        </w:numPr>
        <w:contextualSpacing/>
        <w:jc w:val="both"/>
        <w:rPr>
          <w:color w:val="000000" w:themeColor="text1"/>
          <w:lang w:val="en-GB"/>
        </w:rPr>
      </w:pPr>
      <w:r w:rsidRPr="0043528A">
        <w:rPr>
          <w:color w:val="000000" w:themeColor="text1"/>
          <w:lang w:val="en-GB"/>
        </w:rPr>
        <w:t>However, the Panel considers that, in the context of most serious crimes committed against civilian populations, Article 2 requi</w:t>
      </w:r>
      <w:r w:rsidR="00EF7DB5" w:rsidRPr="0043528A">
        <w:rPr>
          <w:color w:val="000000" w:themeColor="text1"/>
          <w:lang w:val="en-GB"/>
        </w:rPr>
        <w:t>res that the authorities take</w:t>
      </w:r>
      <w:r w:rsidRPr="0043528A">
        <w:rPr>
          <w:color w:val="000000" w:themeColor="text1"/>
          <w:lang w:val="en-GB"/>
        </w:rPr>
        <w:t xml:space="preserve"> all investigative efforts in order to establish the facts and bring perpetrators to justice.</w:t>
      </w:r>
      <w:r w:rsidR="00EF7DB5" w:rsidRPr="0043528A">
        <w:rPr>
          <w:color w:val="000000" w:themeColor="text1"/>
          <w:lang w:val="en-GB"/>
        </w:rPr>
        <w:t xml:space="preserve"> Such cases shall be given the </w:t>
      </w:r>
      <w:r w:rsidR="00EF7DB5" w:rsidRPr="0043528A">
        <w:rPr>
          <w:rStyle w:val="sb8d990e2"/>
          <w:color w:val="000000" w:themeColor="text1"/>
        </w:rPr>
        <w:t>highest</w:t>
      </w:r>
      <w:r w:rsidR="00EF7DB5" w:rsidRPr="0043528A">
        <w:rPr>
          <w:color w:val="000000" w:themeColor="text1"/>
          <w:lang w:val="en-GB"/>
        </w:rPr>
        <w:t xml:space="preserve"> priority. </w:t>
      </w:r>
    </w:p>
    <w:p w:rsidR="0097226F" w:rsidRPr="0043528A" w:rsidRDefault="0097226F" w:rsidP="00A26493">
      <w:pPr>
        <w:pStyle w:val="ListParagraph"/>
        <w:tabs>
          <w:tab w:val="num" w:pos="360"/>
        </w:tabs>
        <w:ind w:left="360" w:hanging="360"/>
        <w:rPr>
          <w:color w:val="000000" w:themeColor="text1"/>
          <w:lang w:val="en-GB"/>
        </w:rPr>
      </w:pPr>
    </w:p>
    <w:p w:rsidR="002E256E" w:rsidRPr="0043528A" w:rsidRDefault="0097226F" w:rsidP="00D06A0F">
      <w:pPr>
        <w:numPr>
          <w:ilvl w:val="0"/>
          <w:numId w:val="10"/>
        </w:numPr>
        <w:contextualSpacing/>
        <w:jc w:val="both"/>
        <w:rPr>
          <w:rStyle w:val="sb8d990e2"/>
          <w:color w:val="000000" w:themeColor="text1"/>
          <w:lang w:val="en-GB"/>
        </w:rPr>
      </w:pPr>
      <w:bookmarkStart w:id="55" w:name="_Ref401073915"/>
      <w:r w:rsidRPr="0043528A">
        <w:rPr>
          <w:rStyle w:val="sb8d990e2"/>
          <w:color w:val="000000" w:themeColor="text1"/>
          <w:lang w:val="en-GB"/>
        </w:rPr>
        <w:t xml:space="preserve">The Panel further notes that its task is not to review relevant practices or alleged obstacles to the conduct of effective investigations </w:t>
      </w:r>
      <w:r w:rsidRPr="0043528A">
        <w:rPr>
          <w:rStyle w:val="s6b621b36"/>
          <w:i/>
          <w:color w:val="000000" w:themeColor="text1"/>
          <w:lang w:val="en-GB"/>
        </w:rPr>
        <w:t xml:space="preserve">in </w:t>
      </w:r>
      <w:r w:rsidRPr="0043528A">
        <w:rPr>
          <w:rStyle w:val="wordhighlighted"/>
          <w:i/>
          <w:color w:val="000000" w:themeColor="text1"/>
          <w:lang w:val="en-GB"/>
        </w:rPr>
        <w:t>abstracto</w:t>
      </w:r>
      <w:r w:rsidRPr="0043528A">
        <w:rPr>
          <w:rStyle w:val="sb8d990e2"/>
          <w:color w:val="000000" w:themeColor="text1"/>
          <w:lang w:val="en-GB"/>
        </w:rPr>
        <w:t>, but only in relation to their </w:t>
      </w:r>
      <w:r w:rsidRPr="0043528A">
        <w:rPr>
          <w:color w:val="000000" w:themeColor="text1"/>
        </w:rPr>
        <w:t>specific</w:t>
      </w:r>
      <w:r w:rsidRPr="0043528A">
        <w:rPr>
          <w:rStyle w:val="sb8d990e2"/>
          <w:color w:val="000000" w:themeColor="text1"/>
          <w:lang w:val="en-GB"/>
        </w:rPr>
        <w:t xml:space="preserve"> application to the particular circumstances of a situation subject of a complaint before it (see, ECtHR, </w:t>
      </w:r>
      <w:r w:rsidRPr="0043528A">
        <w:rPr>
          <w:rStyle w:val="s6b621b36"/>
          <w:i/>
          <w:color w:val="000000" w:themeColor="text1"/>
          <w:lang w:val="en-GB"/>
        </w:rPr>
        <w:t>Brogan and Others v. the United Kingdom</w:t>
      </w:r>
      <w:r w:rsidRPr="0043528A">
        <w:rPr>
          <w:rStyle w:val="sb8d990e2"/>
          <w:color w:val="000000" w:themeColor="text1"/>
          <w:lang w:val="en-GB"/>
        </w:rPr>
        <w:t xml:space="preserve">, </w:t>
      </w:r>
      <w:r w:rsidRPr="0043528A">
        <w:rPr>
          <w:rStyle w:val="column01"/>
          <w:color w:val="000000" w:themeColor="text1"/>
          <w:lang w:val="en-GB"/>
        </w:rPr>
        <w:t>judgment of</w:t>
      </w:r>
      <w:r w:rsidRPr="0043528A">
        <w:rPr>
          <w:rStyle w:val="sb8d990e2"/>
          <w:color w:val="000000" w:themeColor="text1"/>
          <w:lang w:val="en-GB"/>
        </w:rPr>
        <w:t xml:space="preserve"> 29 November 1988,</w:t>
      </w:r>
      <w:r w:rsidR="00F63136" w:rsidRPr="0043528A">
        <w:rPr>
          <w:rStyle w:val="sb8d990e2"/>
          <w:color w:val="000000" w:themeColor="text1"/>
          <w:lang w:val="en-GB"/>
        </w:rPr>
        <w:t xml:space="preserve"> </w:t>
      </w:r>
      <w:r w:rsidRPr="0043528A">
        <w:rPr>
          <w:rStyle w:val="sb8d990e2"/>
          <w:color w:val="000000" w:themeColor="text1"/>
          <w:lang w:val="en-GB"/>
        </w:rPr>
        <w:t xml:space="preserve">§ 53, Series A no. 145-B). </w:t>
      </w:r>
      <w:r w:rsidRPr="0043528A">
        <w:rPr>
          <w:color w:val="000000" w:themeColor="text1"/>
          <w:lang w:val="en-GB"/>
        </w:rPr>
        <w:t>The Panel t</w:t>
      </w:r>
      <w:r w:rsidR="006E35CF" w:rsidRPr="0043528A">
        <w:rPr>
          <w:color w:val="000000" w:themeColor="text1"/>
          <w:lang w:val="en-GB"/>
        </w:rPr>
        <w:t xml:space="preserve">herefore determines that </w:t>
      </w:r>
      <w:r w:rsidRPr="0043528A">
        <w:rPr>
          <w:color w:val="000000" w:themeColor="text1"/>
          <w:lang w:val="en-GB"/>
        </w:rPr>
        <w:t xml:space="preserve">the nature and degree of scrutiny to determine whether the effectiveness of the investigation satisfies the minimum threshold depends on the circumstances of the particular case. </w:t>
      </w:r>
      <w:r w:rsidRPr="0043528A">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00227B38" w:rsidRPr="0043528A">
        <w:rPr>
          <w:rStyle w:val="sb8d990e2"/>
          <w:color w:val="000000" w:themeColor="text1"/>
          <w:lang w:val="en-GB"/>
        </w:rPr>
        <w:t xml:space="preserve"> </w:t>
      </w:r>
      <w:r w:rsidRPr="0043528A">
        <w:rPr>
          <w:rStyle w:val="sb8d990e2"/>
          <w:color w:val="000000" w:themeColor="text1"/>
          <w:lang w:val="en-GB"/>
        </w:rPr>
        <w:t>having regard to the realities of the investigative work in Kosovo</w:t>
      </w:r>
      <w:r w:rsidR="00E92FFD" w:rsidRPr="0043528A">
        <w:rPr>
          <w:rStyle w:val="sb8d990e2"/>
          <w:color w:val="000000" w:themeColor="text1"/>
          <w:lang w:val="en-GB"/>
        </w:rPr>
        <w:t>.</w:t>
      </w:r>
      <w:bookmarkEnd w:id="55"/>
    </w:p>
    <w:p w:rsidR="00F0530E" w:rsidRPr="0043528A" w:rsidRDefault="00F0530E" w:rsidP="00A26493">
      <w:pPr>
        <w:pStyle w:val="ListParagraph"/>
        <w:tabs>
          <w:tab w:val="num" w:pos="360"/>
        </w:tabs>
        <w:ind w:left="360" w:hanging="360"/>
        <w:rPr>
          <w:rStyle w:val="sb8d990e2"/>
          <w:color w:val="000000" w:themeColor="text1"/>
          <w:lang w:val="en-GB"/>
        </w:rPr>
      </w:pPr>
    </w:p>
    <w:p w:rsidR="00F0530E" w:rsidRPr="0043528A" w:rsidRDefault="00F0530E" w:rsidP="00A26493">
      <w:pPr>
        <w:pStyle w:val="ListParagraph"/>
        <w:numPr>
          <w:ilvl w:val="0"/>
          <w:numId w:val="5"/>
        </w:numPr>
        <w:tabs>
          <w:tab w:val="num" w:pos="360"/>
        </w:tabs>
        <w:autoSpaceDE w:val="0"/>
        <w:jc w:val="both"/>
        <w:rPr>
          <w:rStyle w:val="sb8d990e2"/>
          <w:i/>
          <w:color w:val="000000" w:themeColor="text1"/>
          <w:lang w:val="en-GB"/>
        </w:rPr>
      </w:pPr>
      <w:r w:rsidRPr="0043528A">
        <w:rPr>
          <w:rStyle w:val="sb8d990e2"/>
          <w:i/>
          <w:color w:val="000000" w:themeColor="text1"/>
          <w:lang w:val="en-GB"/>
        </w:rPr>
        <w:t>Compliance with Article 2 in the present case</w:t>
      </w:r>
    </w:p>
    <w:p w:rsidR="00245E49" w:rsidRPr="0043528A" w:rsidRDefault="00245E49" w:rsidP="00A26493">
      <w:pPr>
        <w:pStyle w:val="ListParagraph"/>
        <w:tabs>
          <w:tab w:val="num" w:pos="360"/>
        </w:tabs>
        <w:ind w:left="360" w:hanging="360"/>
        <w:rPr>
          <w:rStyle w:val="sb8d990e2"/>
          <w:color w:val="000000" w:themeColor="text1"/>
          <w:lang w:val="en-GB"/>
        </w:rPr>
      </w:pPr>
    </w:p>
    <w:p w:rsidR="00FC40AF" w:rsidRPr="0043528A" w:rsidRDefault="00FC40AF" w:rsidP="00FC40AF">
      <w:pPr>
        <w:numPr>
          <w:ilvl w:val="0"/>
          <w:numId w:val="10"/>
        </w:numPr>
        <w:tabs>
          <w:tab w:val="left" w:pos="360"/>
        </w:tabs>
        <w:suppressAutoHyphens/>
        <w:autoSpaceDE w:val="0"/>
        <w:jc w:val="both"/>
        <w:rPr>
          <w:bCs/>
          <w:color w:val="000000" w:themeColor="text1"/>
          <w:lang w:val="en-GB"/>
        </w:rPr>
      </w:pPr>
      <w:bookmarkStart w:id="56" w:name="_Ref374115553"/>
      <w:bookmarkStart w:id="57" w:name="_Ref384734187"/>
      <w:r w:rsidRPr="0043528A">
        <w:rPr>
          <w:bCs/>
          <w:color w:val="000000" w:themeColor="text1"/>
          <w:lang w:val="en-GB"/>
        </w:rPr>
        <w:t xml:space="preserve">Turning to the circumstances of the present case, the Panel </w:t>
      </w:r>
      <w:r w:rsidRPr="0043528A">
        <w:rPr>
          <w:color w:val="000000" w:themeColor="text1"/>
          <w:lang w:val="en-GB"/>
        </w:rPr>
        <w:t xml:space="preserve">first </w:t>
      </w:r>
      <w:r w:rsidRPr="0043528A">
        <w:rPr>
          <w:color w:val="000000" w:themeColor="text1"/>
        </w:rPr>
        <w:t>addresses</w:t>
      </w:r>
      <w:r w:rsidRPr="0043528A">
        <w:rPr>
          <w:color w:val="000000" w:themeColor="text1"/>
          <w:lang w:val="en-GB"/>
        </w:rPr>
        <w:t xml:space="preserve"> the issue of the burden of proof. At the admissibility stage, the Panel was satisfied that the complainant’s allegations were not groundless, thus it accepted the existence of a </w:t>
      </w:r>
      <w:r w:rsidRPr="0043528A">
        <w:rPr>
          <w:i/>
          <w:color w:val="000000" w:themeColor="text1"/>
          <w:lang w:val="en-GB"/>
        </w:rPr>
        <w:t>prima facie</w:t>
      </w:r>
      <w:r w:rsidRPr="0043528A">
        <w:rPr>
          <w:color w:val="000000" w:themeColor="text1"/>
          <w:lang w:val="en-GB"/>
        </w:rPr>
        <w:t xml:space="preserve"> case: that M</w:t>
      </w:r>
      <w:r w:rsidR="00EA6D80" w:rsidRPr="0043528A">
        <w:rPr>
          <w:color w:val="000000" w:themeColor="text1"/>
          <w:lang w:val="en-GB"/>
        </w:rPr>
        <w:t xml:space="preserve">r </w:t>
      </w:r>
      <w:proofErr w:type="spellStart"/>
      <w:r w:rsidR="00EA6D80" w:rsidRPr="0043528A">
        <w:rPr>
          <w:color w:val="000000" w:themeColor="text1"/>
          <w:lang w:val="en-GB"/>
        </w:rPr>
        <w:t>Marjan</w:t>
      </w:r>
      <w:proofErr w:type="spellEnd"/>
      <w:r w:rsidR="00EA6D80" w:rsidRPr="0043528A">
        <w:rPr>
          <w:color w:val="000000" w:themeColor="text1"/>
          <w:lang w:val="en-GB"/>
        </w:rPr>
        <w:t xml:space="preserve"> </w:t>
      </w:r>
      <w:proofErr w:type="spellStart"/>
      <w:r w:rsidR="00EA6D80" w:rsidRPr="0043528A">
        <w:rPr>
          <w:color w:val="000000" w:themeColor="text1"/>
          <w:lang w:val="en-GB"/>
        </w:rPr>
        <w:t>Melonaši</w:t>
      </w:r>
      <w:proofErr w:type="spellEnd"/>
      <w:r w:rsidRPr="0043528A">
        <w:rPr>
          <w:color w:val="000000" w:themeColor="text1"/>
          <w:lang w:val="en-GB"/>
        </w:rPr>
        <w:t xml:space="preserve"> disappeared in life threatening circumstances and that</w:t>
      </w:r>
      <w:r w:rsidR="00B159C6" w:rsidRPr="0043528A">
        <w:rPr>
          <w:color w:val="000000" w:themeColor="text1"/>
          <w:lang w:val="en-GB"/>
        </w:rPr>
        <w:t xml:space="preserve"> by the end of October 2001 </w:t>
      </w:r>
      <w:r w:rsidRPr="0043528A">
        <w:rPr>
          <w:color w:val="000000" w:themeColor="text1"/>
          <w:lang w:val="en-GB"/>
        </w:rPr>
        <w:t>at the latest, UNMIK became aware of the matter</w:t>
      </w:r>
      <w:r w:rsidR="00B159C6" w:rsidRPr="0043528A">
        <w:rPr>
          <w:color w:val="000000" w:themeColor="text1"/>
          <w:lang w:val="en-GB"/>
        </w:rPr>
        <w:t xml:space="preserve"> (see § </w:t>
      </w:r>
      <w:r w:rsidR="006F6ECA">
        <w:fldChar w:fldCharType="begin"/>
      </w:r>
      <w:r w:rsidR="006F6ECA">
        <w:instrText xml:space="preserve"> REF _Ref401065216 \r \h  \* MERGEFORMAT </w:instrText>
      </w:r>
      <w:r w:rsidR="006F6ECA">
        <w:fldChar w:fldCharType="separate"/>
      </w:r>
      <w:r w:rsidR="008D4AAF" w:rsidRPr="008D4AAF">
        <w:rPr>
          <w:color w:val="000000" w:themeColor="text1"/>
          <w:lang w:val="en-GB"/>
        </w:rPr>
        <w:t>29</w:t>
      </w:r>
      <w:r w:rsidR="006F6ECA">
        <w:fldChar w:fldCharType="end"/>
      </w:r>
      <w:r w:rsidR="00B159C6" w:rsidRPr="0043528A">
        <w:rPr>
          <w:color w:val="000000" w:themeColor="text1"/>
          <w:lang w:val="en-GB"/>
        </w:rPr>
        <w:t xml:space="preserve"> above)</w:t>
      </w:r>
      <w:r w:rsidRPr="0043528A">
        <w:rPr>
          <w:color w:val="000000" w:themeColor="text1"/>
          <w:lang w:val="en-GB"/>
        </w:rPr>
        <w:t>.</w:t>
      </w:r>
    </w:p>
    <w:p w:rsidR="00FC40AF" w:rsidRPr="0043528A" w:rsidRDefault="00FC40AF" w:rsidP="00FC40AF">
      <w:pPr>
        <w:tabs>
          <w:tab w:val="left" w:pos="360"/>
        </w:tabs>
        <w:suppressAutoHyphens/>
        <w:autoSpaceDE w:val="0"/>
        <w:ind w:left="360" w:hanging="360"/>
        <w:jc w:val="both"/>
        <w:rPr>
          <w:bCs/>
          <w:color w:val="000000" w:themeColor="text1"/>
          <w:lang w:val="en-GB"/>
        </w:rPr>
      </w:pPr>
    </w:p>
    <w:p w:rsidR="00FC40AF" w:rsidRPr="0043528A" w:rsidRDefault="00FC40AF" w:rsidP="00FC40AF">
      <w:pPr>
        <w:numPr>
          <w:ilvl w:val="0"/>
          <w:numId w:val="10"/>
        </w:numPr>
        <w:tabs>
          <w:tab w:val="left" w:pos="360"/>
        </w:tabs>
        <w:suppressAutoHyphens/>
        <w:autoSpaceDE w:val="0"/>
        <w:jc w:val="both"/>
        <w:rPr>
          <w:bCs/>
          <w:color w:val="000000" w:themeColor="text1"/>
          <w:lang w:val="en-GB"/>
        </w:rPr>
      </w:pPr>
      <w:r w:rsidRPr="0043528A">
        <w:rPr>
          <w:color w:val="000000" w:themeColor="text1"/>
          <w:lang w:val="en-GB"/>
        </w:rPr>
        <w:t xml:space="preserve">Accordingly, applying the principles discussed above (see §§ </w:t>
      </w:r>
      <w:r w:rsidR="006F6ECA">
        <w:fldChar w:fldCharType="begin"/>
      </w:r>
      <w:r w:rsidR="006F6ECA">
        <w:instrText xml:space="preserve"> REF _Ref400788371 \r \h  \* MERGEFORMAT </w:instrText>
      </w:r>
      <w:r w:rsidR="006F6ECA">
        <w:fldChar w:fldCharType="separate"/>
      </w:r>
      <w:r w:rsidR="008D4AAF" w:rsidRPr="008D4AAF">
        <w:rPr>
          <w:color w:val="000000" w:themeColor="text1"/>
          <w:lang w:val="en-GB"/>
        </w:rPr>
        <w:t>63</w:t>
      </w:r>
      <w:r w:rsidR="006F6ECA">
        <w:fldChar w:fldCharType="end"/>
      </w:r>
      <w:r w:rsidRPr="0043528A">
        <w:rPr>
          <w:color w:val="000000" w:themeColor="text1"/>
          <w:lang w:val="en-GB"/>
        </w:rPr>
        <w:t xml:space="preserve"> - </w:t>
      </w:r>
      <w:r w:rsidR="006F6ECA">
        <w:fldChar w:fldCharType="begin"/>
      </w:r>
      <w:r w:rsidR="006F6ECA">
        <w:instrText xml:space="preserve"> REF _Ref400788384 \r \h  \* MERGEFORMAT </w:instrText>
      </w:r>
      <w:r w:rsidR="006F6ECA">
        <w:fldChar w:fldCharType="separate"/>
      </w:r>
      <w:r w:rsidR="008D4AAF" w:rsidRPr="008D4AAF">
        <w:rPr>
          <w:color w:val="000000" w:themeColor="text1"/>
          <w:lang w:val="en-GB"/>
        </w:rPr>
        <w:t>66</w:t>
      </w:r>
      <w:r w:rsidR="006F6ECA">
        <w:fldChar w:fldCharType="end"/>
      </w:r>
      <w:r w:rsidRPr="0043528A">
        <w:rPr>
          <w:color w:val="000000" w:themeColor="text1"/>
          <w:lang w:val="en-GB"/>
        </w:rPr>
        <w:t xml:space="preser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any investigative file, nor </w:t>
      </w:r>
      <w:r w:rsidRPr="0043528A">
        <w:rPr>
          <w:color w:val="000000" w:themeColor="text1"/>
          <w:lang w:val="en-GB"/>
        </w:rPr>
        <w:lastRenderedPageBreak/>
        <w:t>has it in a “</w:t>
      </w:r>
      <w:r w:rsidRPr="0043528A">
        <w:rPr>
          <w:color w:val="000000" w:themeColor="text1"/>
        </w:rPr>
        <w:t>satisfactory and convincing” way explained its failure to do so. Accordingly, the Panel will draw inferences from this situation.</w:t>
      </w:r>
    </w:p>
    <w:p w:rsidR="00FC40AF" w:rsidRPr="0043528A" w:rsidRDefault="00FC40AF" w:rsidP="00FC40AF">
      <w:pPr>
        <w:ind w:left="360"/>
        <w:contextualSpacing/>
        <w:jc w:val="both"/>
        <w:rPr>
          <w:bCs/>
          <w:color w:val="000000" w:themeColor="text1"/>
          <w:lang w:val="en-GB"/>
        </w:rPr>
      </w:pPr>
    </w:p>
    <w:p w:rsidR="00966FE5" w:rsidRPr="0043528A" w:rsidRDefault="00FC40AF" w:rsidP="000311CA">
      <w:pPr>
        <w:numPr>
          <w:ilvl w:val="0"/>
          <w:numId w:val="10"/>
        </w:numPr>
        <w:tabs>
          <w:tab w:val="num" w:pos="450"/>
        </w:tabs>
        <w:suppressAutoHyphens/>
        <w:autoSpaceDE w:val="0"/>
        <w:contextualSpacing/>
        <w:jc w:val="both"/>
        <w:rPr>
          <w:bCs/>
          <w:color w:val="000000" w:themeColor="text1"/>
          <w:lang w:val="en-GB"/>
        </w:rPr>
      </w:pPr>
      <w:r w:rsidRPr="0043528A">
        <w:rPr>
          <w:bCs/>
          <w:color w:val="000000" w:themeColor="text1"/>
          <w:lang w:val="en-GB"/>
        </w:rPr>
        <w:t>Further, t</w:t>
      </w:r>
      <w:r w:rsidR="000311CA" w:rsidRPr="0043528A">
        <w:rPr>
          <w:bCs/>
          <w:color w:val="000000" w:themeColor="text1"/>
          <w:lang w:val="en-GB"/>
        </w:rPr>
        <w:t xml:space="preserve">he Panel recalls the </w:t>
      </w:r>
      <w:r w:rsidR="000311CA" w:rsidRPr="0043528A">
        <w:rPr>
          <w:color w:val="000000" w:themeColor="text1"/>
        </w:rPr>
        <w:t>complainant’s statement</w:t>
      </w:r>
      <w:r w:rsidR="000311CA" w:rsidRPr="0043528A">
        <w:rPr>
          <w:bCs/>
          <w:color w:val="000000" w:themeColor="text1"/>
          <w:lang w:val="en-GB"/>
        </w:rPr>
        <w:t xml:space="preserve"> that the </w:t>
      </w:r>
      <w:r w:rsidR="00A45B93" w:rsidRPr="0043528A">
        <w:rPr>
          <w:bCs/>
          <w:color w:val="000000" w:themeColor="text1"/>
          <w:lang w:val="en-GB"/>
        </w:rPr>
        <w:t>disappearance</w:t>
      </w:r>
      <w:r w:rsidR="000311CA" w:rsidRPr="0043528A">
        <w:rPr>
          <w:bCs/>
          <w:color w:val="000000" w:themeColor="text1"/>
          <w:lang w:val="en-GB"/>
        </w:rPr>
        <w:t xml:space="preserve"> of her son was </w:t>
      </w:r>
      <w:r w:rsidR="000311CA" w:rsidRPr="0043528A">
        <w:rPr>
          <w:rStyle w:val="sb8d990e2"/>
          <w:color w:val="000000" w:themeColor="text1"/>
        </w:rPr>
        <w:t>reported</w:t>
      </w:r>
      <w:r w:rsidR="000311CA" w:rsidRPr="0043528A">
        <w:rPr>
          <w:color w:val="000000" w:themeColor="text1"/>
          <w:lang w:val="en-GB"/>
        </w:rPr>
        <w:t xml:space="preserve"> to UNMIK, the ICRC, the Yugoslav Red Cross and the Serbian MUP.</w:t>
      </w:r>
      <w:r w:rsidR="00966FE5" w:rsidRPr="0043528A">
        <w:rPr>
          <w:color w:val="000000" w:themeColor="text1"/>
          <w:lang w:val="en-GB"/>
        </w:rPr>
        <w:t xml:space="preserve"> Despite the complainant’s submission that the disappearance was reported to UNMIK or KFOR on the same day, the file has no documents which could be attributed to that period of time. </w:t>
      </w:r>
      <w:bookmarkStart w:id="58" w:name="_Ref374608876"/>
      <w:r w:rsidR="000311CA" w:rsidRPr="0043528A">
        <w:rPr>
          <w:color w:val="000000" w:themeColor="text1"/>
          <w:lang w:val="en-GB"/>
        </w:rPr>
        <w:t xml:space="preserve">In turn, the SRSG accepts that in February 2002 the ICRC had informed UNMIK about Mr </w:t>
      </w:r>
      <w:proofErr w:type="spellStart"/>
      <w:r w:rsidR="000311CA" w:rsidRPr="0043528A">
        <w:rPr>
          <w:color w:val="000000" w:themeColor="text1"/>
          <w:lang w:val="en-GB"/>
        </w:rPr>
        <w:t>Melonaši’s</w:t>
      </w:r>
      <w:proofErr w:type="spellEnd"/>
      <w:r w:rsidR="000311CA" w:rsidRPr="0043528A">
        <w:rPr>
          <w:color w:val="000000" w:themeColor="text1"/>
          <w:lang w:val="en-GB"/>
        </w:rPr>
        <w:t xml:space="preserve"> disappearance </w:t>
      </w:r>
      <w:r w:rsidR="000311CA" w:rsidRPr="0043528A">
        <w:rPr>
          <w:bCs/>
          <w:color w:val="000000" w:themeColor="text1"/>
        </w:rPr>
        <w:t xml:space="preserve">(see § </w:t>
      </w:r>
      <w:r w:rsidR="006F6ECA">
        <w:fldChar w:fldCharType="begin"/>
      </w:r>
      <w:r w:rsidR="006F6ECA">
        <w:instrText xml:space="preserve"> REF _Ref401065089 \r \h  \* MERGEFORMAT </w:instrText>
      </w:r>
      <w:r w:rsidR="006F6ECA">
        <w:fldChar w:fldCharType="separate"/>
      </w:r>
      <w:r w:rsidR="008D4AAF" w:rsidRPr="008D4AAF">
        <w:rPr>
          <w:bCs/>
          <w:color w:val="000000" w:themeColor="text1"/>
        </w:rPr>
        <w:t>56</w:t>
      </w:r>
      <w:r w:rsidR="006F6ECA">
        <w:fldChar w:fldCharType="end"/>
      </w:r>
      <w:r w:rsidR="000311CA" w:rsidRPr="0043528A">
        <w:rPr>
          <w:bCs/>
          <w:color w:val="000000" w:themeColor="text1"/>
        </w:rPr>
        <w:t xml:space="preserve"> above)</w:t>
      </w:r>
      <w:r w:rsidR="00966FE5" w:rsidRPr="0043528A">
        <w:rPr>
          <w:bCs/>
          <w:color w:val="000000" w:themeColor="text1"/>
        </w:rPr>
        <w:t xml:space="preserve">. </w:t>
      </w:r>
      <w:bookmarkEnd w:id="56"/>
      <w:r w:rsidR="00966FE5" w:rsidRPr="0043528A">
        <w:rPr>
          <w:bCs/>
          <w:color w:val="000000" w:themeColor="text1"/>
        </w:rPr>
        <w:t xml:space="preserve">However, </w:t>
      </w:r>
      <w:r w:rsidR="000E36DE" w:rsidRPr="0043528A">
        <w:rPr>
          <w:bCs/>
          <w:color w:val="000000" w:themeColor="text1"/>
        </w:rPr>
        <w:t>according</w:t>
      </w:r>
      <w:r w:rsidR="000311CA" w:rsidRPr="0043528A">
        <w:rPr>
          <w:bCs/>
          <w:color w:val="000000" w:themeColor="text1"/>
          <w:lang w:val="en-GB"/>
        </w:rPr>
        <w:t xml:space="preserve"> to the documents available to the Panel, the ante-mortem data for Mr </w:t>
      </w:r>
      <w:proofErr w:type="spellStart"/>
      <w:r w:rsidR="00966FE5" w:rsidRPr="0043528A">
        <w:rPr>
          <w:bCs/>
          <w:color w:val="000000" w:themeColor="text1"/>
          <w:lang w:val="en-GB"/>
        </w:rPr>
        <w:t>Marjan</w:t>
      </w:r>
      <w:proofErr w:type="spellEnd"/>
      <w:r w:rsidR="00966FE5" w:rsidRPr="0043528A">
        <w:rPr>
          <w:bCs/>
          <w:color w:val="000000" w:themeColor="text1"/>
          <w:lang w:val="en-GB"/>
        </w:rPr>
        <w:t xml:space="preserve"> </w:t>
      </w:r>
      <w:proofErr w:type="spellStart"/>
      <w:r w:rsidR="00966FE5" w:rsidRPr="0043528A">
        <w:rPr>
          <w:bCs/>
          <w:color w:val="000000" w:themeColor="text1"/>
          <w:lang w:val="en-GB"/>
        </w:rPr>
        <w:t>Melonaši</w:t>
      </w:r>
      <w:proofErr w:type="spellEnd"/>
      <w:r w:rsidR="00966FE5" w:rsidRPr="0043528A">
        <w:rPr>
          <w:bCs/>
          <w:color w:val="000000" w:themeColor="text1"/>
          <w:lang w:val="en-GB"/>
        </w:rPr>
        <w:t xml:space="preserve"> </w:t>
      </w:r>
      <w:r w:rsidR="000311CA" w:rsidRPr="0043528A">
        <w:rPr>
          <w:bCs/>
          <w:color w:val="000000" w:themeColor="text1"/>
          <w:lang w:val="en-GB"/>
        </w:rPr>
        <w:t xml:space="preserve">were provided to UNMIK by the ICRC </w:t>
      </w:r>
      <w:r w:rsidR="00966FE5" w:rsidRPr="0043528A">
        <w:rPr>
          <w:bCs/>
          <w:color w:val="000000" w:themeColor="text1"/>
          <w:lang w:val="en-GB"/>
        </w:rPr>
        <w:t xml:space="preserve">even earlier, </w:t>
      </w:r>
      <w:r w:rsidR="000311CA" w:rsidRPr="0043528A">
        <w:rPr>
          <w:bCs/>
          <w:color w:val="000000" w:themeColor="text1"/>
          <w:lang w:val="en-GB"/>
        </w:rPr>
        <w:t xml:space="preserve">in October 2001 (see § </w:t>
      </w:r>
      <w:r w:rsidR="006F6ECA">
        <w:fldChar w:fldCharType="begin"/>
      </w:r>
      <w:r w:rsidR="006F6ECA">
        <w:instrText xml:space="preserve"> REF _Ref401162100 \r \h  \* MERGEFORMAT </w:instrText>
      </w:r>
      <w:r w:rsidR="006F6ECA">
        <w:fldChar w:fldCharType="separate"/>
      </w:r>
      <w:r w:rsidR="008D4AAF" w:rsidRPr="008D4AAF">
        <w:rPr>
          <w:bCs/>
          <w:color w:val="000000" w:themeColor="text1"/>
          <w:lang w:val="en-GB"/>
        </w:rPr>
        <w:t>26</w:t>
      </w:r>
      <w:r w:rsidR="006F6ECA">
        <w:fldChar w:fldCharType="end"/>
      </w:r>
      <w:r w:rsidR="00966FE5" w:rsidRPr="0043528A">
        <w:rPr>
          <w:bCs/>
          <w:color w:val="000000" w:themeColor="text1"/>
          <w:lang w:val="en-GB"/>
        </w:rPr>
        <w:t xml:space="preserve"> </w:t>
      </w:r>
      <w:r w:rsidR="000311CA" w:rsidRPr="0043528A">
        <w:rPr>
          <w:bCs/>
          <w:color w:val="000000" w:themeColor="text1"/>
          <w:lang w:val="en-GB"/>
        </w:rPr>
        <w:t>above).</w:t>
      </w:r>
    </w:p>
    <w:p w:rsidR="00966FE5" w:rsidRPr="0043528A" w:rsidRDefault="00966FE5" w:rsidP="00966FE5">
      <w:pPr>
        <w:pStyle w:val="ListParagraph"/>
        <w:rPr>
          <w:bCs/>
          <w:color w:val="000000" w:themeColor="text1"/>
          <w:lang w:val="en-GB"/>
        </w:rPr>
      </w:pPr>
    </w:p>
    <w:p w:rsidR="00966FE5" w:rsidRPr="0043528A" w:rsidRDefault="00966FE5" w:rsidP="00966FE5">
      <w:pPr>
        <w:numPr>
          <w:ilvl w:val="0"/>
          <w:numId w:val="10"/>
        </w:numPr>
        <w:tabs>
          <w:tab w:val="num" w:pos="450"/>
          <w:tab w:val="left" w:pos="709"/>
        </w:tabs>
        <w:suppressAutoHyphens/>
        <w:autoSpaceDE w:val="0"/>
        <w:jc w:val="both"/>
        <w:rPr>
          <w:bCs/>
          <w:color w:val="000000" w:themeColor="text1"/>
          <w:lang w:val="en-GB"/>
        </w:rPr>
      </w:pPr>
      <w:r w:rsidRPr="0043528A">
        <w:rPr>
          <w:color w:val="000000" w:themeColor="text1"/>
          <w:lang w:val="en-GB"/>
        </w:rPr>
        <w:t xml:space="preserve">Being unable to verify when the information about the </w:t>
      </w:r>
      <w:r w:rsidR="00FE3556" w:rsidRPr="0043528A">
        <w:rPr>
          <w:color w:val="000000" w:themeColor="text1"/>
          <w:lang w:val="en-GB"/>
        </w:rPr>
        <w:t>disappearance</w:t>
      </w:r>
      <w:r w:rsidRPr="0043528A">
        <w:rPr>
          <w:color w:val="000000" w:themeColor="text1"/>
          <w:lang w:val="en-GB"/>
        </w:rPr>
        <w:t xml:space="preserve"> did in fact reach the UNMIK authorities, the Panel considers that in any event by the end of October 2001</w:t>
      </w:r>
      <w:r w:rsidR="00FE3556" w:rsidRPr="0043528A">
        <w:rPr>
          <w:color w:val="000000" w:themeColor="text1"/>
          <w:lang w:val="en-GB"/>
        </w:rPr>
        <w:t>,</w:t>
      </w:r>
      <w:r w:rsidRPr="0043528A">
        <w:rPr>
          <w:color w:val="000000" w:themeColor="text1"/>
          <w:lang w:val="en-GB"/>
        </w:rPr>
        <w:t xml:space="preserve"> at the latest</w:t>
      </w:r>
      <w:r w:rsidR="00FE3556" w:rsidRPr="0043528A">
        <w:rPr>
          <w:color w:val="000000" w:themeColor="text1"/>
          <w:lang w:val="en-GB"/>
        </w:rPr>
        <w:t xml:space="preserve">, </w:t>
      </w:r>
      <w:r w:rsidRPr="0043528A">
        <w:rPr>
          <w:color w:val="000000" w:themeColor="text1"/>
          <w:lang w:val="en-GB"/>
        </w:rPr>
        <w:t>UNMIK must have been fully aware about the disappearance of the complainant’s son.</w:t>
      </w:r>
    </w:p>
    <w:p w:rsidR="00F43733" w:rsidRPr="0043528A" w:rsidRDefault="00F43733" w:rsidP="00F43733">
      <w:pPr>
        <w:pStyle w:val="ListParagraph"/>
        <w:rPr>
          <w:bCs/>
          <w:color w:val="000000" w:themeColor="text1"/>
          <w:lang w:val="en-GB"/>
        </w:rPr>
      </w:pPr>
    </w:p>
    <w:p w:rsidR="00F43733" w:rsidRPr="0043528A" w:rsidRDefault="00F43733" w:rsidP="00F43733">
      <w:pPr>
        <w:pStyle w:val="ListParagraph"/>
        <w:numPr>
          <w:ilvl w:val="0"/>
          <w:numId w:val="10"/>
        </w:numPr>
        <w:tabs>
          <w:tab w:val="num" w:pos="450"/>
        </w:tabs>
        <w:autoSpaceDE w:val="0"/>
        <w:jc w:val="both"/>
        <w:rPr>
          <w:color w:val="000000" w:themeColor="text1"/>
        </w:rPr>
      </w:pPr>
      <w:r w:rsidRPr="0043528A">
        <w:rPr>
          <w:color w:val="000000" w:themeColor="text1"/>
        </w:rPr>
        <w:t xml:space="preserve">The Panel notes the SRSG’s assertion that the file submitted to the Panel might be incomplete and the lack of any satisfactory explanation in relation to this (see §§ </w:t>
      </w:r>
      <w:r w:rsidR="006F6ECA">
        <w:fldChar w:fldCharType="begin"/>
      </w:r>
      <w:r w:rsidR="006F6ECA">
        <w:instrText xml:space="preserve"> REF _Ref398292585 \r \h  \* MERGEFORMAT </w:instrText>
      </w:r>
      <w:r w:rsidR="006F6ECA">
        <w:fldChar w:fldCharType="separate"/>
      </w:r>
      <w:r w:rsidR="008D4AAF" w:rsidRPr="008D4AAF">
        <w:rPr>
          <w:color w:val="000000" w:themeColor="text1"/>
        </w:rPr>
        <w:t>27</w:t>
      </w:r>
      <w:r w:rsidR="006F6ECA">
        <w:fldChar w:fldCharType="end"/>
      </w:r>
      <w:r w:rsidRPr="0043528A">
        <w:rPr>
          <w:color w:val="000000" w:themeColor="text1"/>
        </w:rPr>
        <w:t xml:space="preserve"> and </w:t>
      </w:r>
      <w:r w:rsidR="006F6ECA">
        <w:fldChar w:fldCharType="begin"/>
      </w:r>
      <w:r w:rsidR="006F6ECA">
        <w:instrText xml:space="preserve"> REF _Ref401067082 \r \h  \* MERGEFORMAT </w:instrText>
      </w:r>
      <w:r w:rsidR="006F6ECA">
        <w:fldChar w:fldCharType="separate"/>
      </w:r>
      <w:r w:rsidR="008D4AAF" w:rsidRPr="008D4AAF">
        <w:rPr>
          <w:color w:val="000000" w:themeColor="text1"/>
        </w:rPr>
        <w:t>61</w:t>
      </w:r>
      <w:r w:rsidR="006F6ECA">
        <w:fldChar w:fldCharType="end"/>
      </w:r>
      <w:r w:rsidRPr="0043528A">
        <w:rPr>
          <w:color w:val="000000" w:themeColor="text1"/>
        </w:rPr>
        <w:t xml:space="preserve"> above). Therefore, the Panel assumes that UNMIK cannot guarantee whether the file presented to the Panel is complete or not.</w:t>
      </w:r>
    </w:p>
    <w:p w:rsidR="00F43733" w:rsidRPr="0043528A" w:rsidRDefault="00F43733" w:rsidP="00F43733">
      <w:pPr>
        <w:pStyle w:val="ListParagraph"/>
        <w:rPr>
          <w:color w:val="000000" w:themeColor="text1"/>
        </w:rPr>
      </w:pPr>
    </w:p>
    <w:p w:rsidR="00F43733" w:rsidRPr="0043528A" w:rsidRDefault="00F43733" w:rsidP="00F43733">
      <w:pPr>
        <w:pStyle w:val="ListParagraph"/>
        <w:numPr>
          <w:ilvl w:val="0"/>
          <w:numId w:val="10"/>
        </w:numPr>
        <w:tabs>
          <w:tab w:val="num" w:pos="450"/>
        </w:tabs>
        <w:autoSpaceDE w:val="0"/>
        <w:jc w:val="both"/>
        <w:rPr>
          <w:color w:val="000000" w:themeColor="text1"/>
        </w:rPr>
      </w:pPr>
      <w:r w:rsidRPr="0043528A">
        <w:rPr>
          <w:color w:val="000000" w:themeColor="text1"/>
        </w:rPr>
        <w:t xml:space="preserve">In case it is not complete, it would indicate that one of the following situations may have occurred: no proper investigation was carried out; the file was not accurately and fully handed over to </w:t>
      </w:r>
      <w:r w:rsidRPr="0043528A">
        <w:rPr>
          <w:color w:val="000000" w:themeColor="text1"/>
          <w:lang w:val="en-GB"/>
        </w:rPr>
        <w:t>EULEX or competent local authorities</w:t>
      </w:r>
      <w:r w:rsidRPr="0043528A">
        <w:rPr>
          <w:color w:val="000000" w:themeColor="text1"/>
        </w:rPr>
        <w:t xml:space="preserve">; or UNMIK failed to retrieve the complete file from the current custodian. The Panel has already noted above that it has no reason to doubt UNMIK’s good faith in seeking to provide the complete investigative file for its review (see § </w:t>
      </w:r>
      <w:r w:rsidR="006F6ECA">
        <w:fldChar w:fldCharType="begin"/>
      </w:r>
      <w:r w:rsidR="006F6ECA">
        <w:instrText xml:space="preserve"> REF _Ref401067082 \r \h  \* MERGEFORMAT </w:instrText>
      </w:r>
      <w:r w:rsidR="006F6ECA">
        <w:fldChar w:fldCharType="separate"/>
      </w:r>
      <w:r w:rsidR="008D4AAF" w:rsidRPr="008D4AAF">
        <w:rPr>
          <w:color w:val="000000" w:themeColor="text1"/>
        </w:rPr>
        <w:t>61</w:t>
      </w:r>
      <w:r w:rsidR="006F6ECA">
        <w:fldChar w:fldCharType="end"/>
      </w:r>
      <w:r w:rsidRPr="0043528A">
        <w:rPr>
          <w:color w:val="000000" w:themeColor="text1"/>
        </w:rPr>
        <w:t xml:space="preserve"> above). However, the Panel considers that whichever of these potential explanations is applicable, it </w:t>
      </w:r>
      <w:r w:rsidRPr="0043528A">
        <w:rPr>
          <w:color w:val="000000" w:themeColor="text1"/>
          <w:lang w:val="en-GB" w:eastAsia="en-GB"/>
        </w:rPr>
        <w:t>would</w:t>
      </w:r>
      <w:r w:rsidRPr="0043528A">
        <w:rPr>
          <w:color w:val="000000" w:themeColor="text1"/>
        </w:rPr>
        <w:t xml:space="preserve"> indicate a failure directly attributable to UNMIK, either when it was exercising its executive functions, or in its current capacity.</w:t>
      </w:r>
    </w:p>
    <w:p w:rsidR="00966FE5" w:rsidRPr="0043528A" w:rsidRDefault="00966FE5" w:rsidP="000311CA">
      <w:pPr>
        <w:pStyle w:val="ListParagraph"/>
        <w:rPr>
          <w:bCs/>
          <w:color w:val="000000" w:themeColor="text1"/>
        </w:rPr>
      </w:pPr>
    </w:p>
    <w:p w:rsidR="00966FE5" w:rsidRPr="0043528A" w:rsidRDefault="00966FE5" w:rsidP="00966FE5">
      <w:pPr>
        <w:numPr>
          <w:ilvl w:val="0"/>
          <w:numId w:val="10"/>
        </w:numPr>
        <w:tabs>
          <w:tab w:val="num" w:pos="450"/>
          <w:tab w:val="left" w:pos="709"/>
        </w:tabs>
        <w:suppressAutoHyphens/>
        <w:autoSpaceDE w:val="0"/>
        <w:jc w:val="both"/>
        <w:rPr>
          <w:color w:val="000000" w:themeColor="text1"/>
          <w:lang w:val="en-GB"/>
        </w:rPr>
      </w:pPr>
      <w:r w:rsidRPr="0043528A">
        <w:rPr>
          <w:color w:val="000000" w:themeColor="text1"/>
          <w:lang w:val="en-GB"/>
        </w:rPr>
        <w:t xml:space="preserve">The purpose of this investigation was to establish the </w:t>
      </w:r>
      <w:r w:rsidR="00337F1E" w:rsidRPr="0043528A">
        <w:rPr>
          <w:color w:val="000000" w:themeColor="text1"/>
          <w:lang w:val="en-GB"/>
        </w:rPr>
        <w:t xml:space="preserve">fate </w:t>
      </w:r>
      <w:r w:rsidRPr="0043528A">
        <w:rPr>
          <w:color w:val="000000" w:themeColor="text1"/>
          <w:lang w:val="en-GB"/>
        </w:rPr>
        <w:t>of the complainant’s son and to identify the possible perpetrators</w:t>
      </w:r>
      <w:r w:rsidRPr="0043528A">
        <w:rPr>
          <w:color w:val="000000" w:themeColor="text1"/>
          <w:lang w:val="en-GB" w:eastAsia="en-GB"/>
        </w:rPr>
        <w:t xml:space="preserve">. To fulfil these purposes, those conducting the investigation were required to seek, collect and preserve evidentiary material; to identify possible </w:t>
      </w:r>
      <w:r w:rsidRPr="0043528A">
        <w:rPr>
          <w:color w:val="000000" w:themeColor="text1"/>
          <w:lang w:val="en-GB"/>
        </w:rPr>
        <w:t>witnesses</w:t>
      </w:r>
      <w:r w:rsidRPr="0043528A">
        <w:rPr>
          <w:color w:val="000000" w:themeColor="text1"/>
          <w:lang w:val="en-GB" w:eastAsia="en-GB"/>
        </w:rPr>
        <w:t xml:space="preserve"> and to obtain their statements; to identify the perpetrator(s) and bring them before a competent court established by law.</w:t>
      </w:r>
    </w:p>
    <w:p w:rsidR="00966FE5" w:rsidRPr="0043528A" w:rsidRDefault="00966FE5" w:rsidP="00966FE5">
      <w:pPr>
        <w:pStyle w:val="ListParagraph"/>
        <w:tabs>
          <w:tab w:val="num" w:pos="450"/>
        </w:tabs>
        <w:ind w:left="450" w:hanging="450"/>
        <w:rPr>
          <w:color w:val="000000" w:themeColor="text1"/>
          <w:lang w:val="en-GB"/>
        </w:rPr>
      </w:pPr>
    </w:p>
    <w:p w:rsidR="00966FE5" w:rsidRPr="0043528A" w:rsidRDefault="00966FE5" w:rsidP="000311CA">
      <w:pPr>
        <w:pStyle w:val="ListParagraph"/>
        <w:numPr>
          <w:ilvl w:val="0"/>
          <w:numId w:val="10"/>
        </w:numPr>
        <w:tabs>
          <w:tab w:val="num" w:pos="450"/>
        </w:tabs>
        <w:autoSpaceDE w:val="0"/>
        <w:jc w:val="both"/>
        <w:rPr>
          <w:bCs/>
          <w:color w:val="000000" w:themeColor="text1"/>
        </w:rPr>
      </w:pPr>
      <w:bookmarkStart w:id="59" w:name="_Ref374115041"/>
      <w:r w:rsidRPr="0043528A">
        <w:rPr>
          <w:color w:val="000000" w:themeColor="text1"/>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43528A">
        <w:rPr>
          <w:i/>
          <w:color w:val="000000" w:themeColor="text1"/>
          <w:lang w:val="en-GB" w:eastAsia="en-GB"/>
        </w:rPr>
        <w:t>inter alia</w:t>
      </w:r>
      <w:r w:rsidRPr="0043528A">
        <w:rPr>
          <w:color w:val="000000" w:themeColor="text1"/>
          <w:lang w:val="en-GB" w:eastAsia="en-GB"/>
        </w:rPr>
        <w:t xml:space="preserve"> eye-witness </w:t>
      </w:r>
      <w:r w:rsidRPr="0043528A">
        <w:rPr>
          <w:color w:val="000000" w:themeColor="text1"/>
          <w:lang w:val="en-GB"/>
        </w:rPr>
        <w:t>testimony</w:t>
      </w:r>
      <w:r w:rsidRPr="0043528A">
        <w:rPr>
          <w:color w:val="000000" w:themeColor="text1"/>
          <w:lang w:val="en-GB" w:eastAsia="en-GB"/>
        </w:rPr>
        <w:t xml:space="preserve">, forensic evidence etc. The investigation must also ensure a sufficient element of public scrutiny and be reasonably </w:t>
      </w:r>
      <w:r w:rsidRPr="0043528A">
        <w:rPr>
          <w:color w:val="000000" w:themeColor="text1"/>
          <w:lang w:val="en-GB"/>
        </w:rPr>
        <w:t>accessible to the victim’s family. T</w:t>
      </w:r>
      <w:r w:rsidRPr="0043528A">
        <w:rPr>
          <w:color w:val="000000" w:themeColor="text1"/>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w:t>
      </w:r>
      <w:r w:rsidRPr="0043528A">
        <w:rPr>
          <w:color w:val="000000" w:themeColor="text1"/>
          <w:lang w:val="en-GB" w:eastAsia="en-GB"/>
        </w:rPr>
        <w:lastRenderedPageBreak/>
        <w:t xml:space="preserve">circumstances of the particular case and the practical realities of the investigative work must be taken into consideration </w:t>
      </w:r>
      <w:r w:rsidRPr="0043528A">
        <w:rPr>
          <w:bCs/>
          <w:color w:val="000000" w:themeColor="text1"/>
          <w:lang w:val="en-GB"/>
        </w:rPr>
        <w:t xml:space="preserve">(see §§ </w:t>
      </w:r>
      <w:r w:rsidR="006F6ECA">
        <w:fldChar w:fldCharType="begin"/>
      </w:r>
      <w:r w:rsidR="006F6ECA">
        <w:instrText xml:space="preserve"> REF _Ref346724174 \r \h  \* MER</w:instrText>
      </w:r>
      <w:r w:rsidR="006F6ECA">
        <w:instrText xml:space="preserve">GEFORMAT </w:instrText>
      </w:r>
      <w:r w:rsidR="006F6ECA">
        <w:fldChar w:fldCharType="separate"/>
      </w:r>
      <w:r w:rsidR="008D4AAF" w:rsidRPr="008D4AAF">
        <w:rPr>
          <w:bCs/>
          <w:color w:val="000000" w:themeColor="text1"/>
          <w:lang w:val="en-GB"/>
        </w:rPr>
        <w:t>71</w:t>
      </w:r>
      <w:r w:rsidR="006F6ECA">
        <w:fldChar w:fldCharType="end"/>
      </w:r>
      <w:r w:rsidRPr="0043528A">
        <w:rPr>
          <w:bCs/>
          <w:color w:val="000000" w:themeColor="text1"/>
          <w:lang w:val="en-GB"/>
        </w:rPr>
        <w:t xml:space="preserve"> - </w:t>
      </w:r>
      <w:r w:rsidR="006F6ECA">
        <w:fldChar w:fldCharType="begin"/>
      </w:r>
      <w:r w:rsidR="006F6ECA">
        <w:instrText xml:space="preserve"> REF _Ref401066346 \r \h  \* MERGEFORMAT </w:instrText>
      </w:r>
      <w:r w:rsidR="006F6ECA">
        <w:fldChar w:fldCharType="separate"/>
      </w:r>
      <w:r w:rsidR="008D4AAF" w:rsidRPr="008D4AAF">
        <w:rPr>
          <w:bCs/>
          <w:color w:val="000000" w:themeColor="text1"/>
          <w:lang w:val="en-GB"/>
        </w:rPr>
        <w:t>72</w:t>
      </w:r>
      <w:r w:rsidR="006F6ECA">
        <w:fldChar w:fldCharType="end"/>
      </w:r>
      <w:r w:rsidRPr="0043528A">
        <w:rPr>
          <w:bCs/>
          <w:color w:val="000000" w:themeColor="text1"/>
          <w:lang w:val="en-GB"/>
        </w:rPr>
        <w:t xml:space="preserve"> above).</w:t>
      </w:r>
      <w:bookmarkEnd w:id="59"/>
    </w:p>
    <w:p w:rsidR="00966FE5" w:rsidRPr="0043528A" w:rsidRDefault="00966FE5" w:rsidP="000311CA">
      <w:pPr>
        <w:pStyle w:val="ListParagraph"/>
        <w:rPr>
          <w:bCs/>
          <w:color w:val="000000" w:themeColor="text1"/>
        </w:rPr>
      </w:pPr>
    </w:p>
    <w:p w:rsidR="00F43733" w:rsidRPr="0043528A" w:rsidRDefault="00F43733" w:rsidP="00F43733">
      <w:pPr>
        <w:pStyle w:val="ListParagraph"/>
        <w:numPr>
          <w:ilvl w:val="0"/>
          <w:numId w:val="10"/>
        </w:numPr>
        <w:tabs>
          <w:tab w:val="num" w:pos="450"/>
        </w:tabs>
        <w:autoSpaceDE w:val="0"/>
        <w:jc w:val="both"/>
        <w:rPr>
          <w:color w:val="000000" w:themeColor="text1"/>
        </w:rPr>
      </w:pPr>
      <w:r w:rsidRPr="0043528A">
        <w:rPr>
          <w:color w:val="000000" w:themeColor="text1"/>
        </w:rPr>
        <w:t xml:space="preserve">The Panel </w:t>
      </w:r>
      <w:r w:rsidRPr="0043528A">
        <w:rPr>
          <w:color w:val="000000" w:themeColor="text1"/>
          <w:lang w:val="en-GB" w:eastAsia="en-GB"/>
        </w:rPr>
        <w:t>notes</w:t>
      </w:r>
      <w:r w:rsidRPr="0043528A">
        <w:rPr>
          <w:color w:val="000000" w:themeColor="text1"/>
        </w:rPr>
        <w:t xml:space="preserve"> that according to the 2000 Annual Report of UNMIK Police, it had “full investigative authority” in </w:t>
      </w:r>
      <w:proofErr w:type="spellStart"/>
      <w:r w:rsidRPr="0043528A">
        <w:rPr>
          <w:color w:val="000000" w:themeColor="text1"/>
        </w:rPr>
        <w:t>Prishtin</w:t>
      </w:r>
      <w:proofErr w:type="spellEnd"/>
      <w:r w:rsidRPr="0043528A">
        <w:rPr>
          <w:color w:val="000000" w:themeColor="text1"/>
          <w:lang w:val="ru-RU"/>
        </w:rPr>
        <w:t>ё</w:t>
      </w:r>
      <w:r w:rsidRPr="0043528A">
        <w:rPr>
          <w:color w:val="000000" w:themeColor="text1"/>
        </w:rPr>
        <w:t>/Priština region from 19 September 1999. According to the statistical data, by 31 August 2000, UNMIK Police had 3,980 officers deployed throughout Kosovo, while by the end of September 2000 this number became 4,145</w:t>
      </w:r>
      <w:r w:rsidRPr="0043528A">
        <w:rPr>
          <w:rStyle w:val="FootnoteReference"/>
          <w:color w:val="000000" w:themeColor="text1"/>
        </w:rPr>
        <w:footnoteReference w:id="6"/>
      </w:r>
      <w:r w:rsidRPr="0043528A">
        <w:rPr>
          <w:color w:val="000000" w:themeColor="text1"/>
        </w:rPr>
        <w:t xml:space="preserve">. Therefore, it was UNMIK’s responsibility to ensure, </w:t>
      </w:r>
      <w:r w:rsidRPr="0043528A">
        <w:rPr>
          <w:i/>
          <w:color w:val="000000" w:themeColor="text1"/>
        </w:rPr>
        <w:t>first</w:t>
      </w:r>
      <w:r w:rsidRPr="0043528A">
        <w:rPr>
          <w:color w:val="000000" w:themeColor="text1"/>
        </w:rPr>
        <w:t xml:space="preserve">, that the investigation is conducted expeditiously and efficiently; </w:t>
      </w:r>
      <w:r w:rsidRPr="0043528A">
        <w:rPr>
          <w:i/>
          <w:color w:val="000000" w:themeColor="text1"/>
        </w:rPr>
        <w:t>second</w:t>
      </w:r>
      <w:r w:rsidRPr="0043528A">
        <w:rPr>
          <w:color w:val="000000" w:themeColor="text1"/>
        </w:rPr>
        <w:t xml:space="preserve">, that all relevant investigative material is properly handed over to the authority taking over responsibility for the investigation (EULEX); and </w:t>
      </w:r>
      <w:r w:rsidRPr="0043528A">
        <w:rPr>
          <w:i/>
          <w:color w:val="000000" w:themeColor="text1"/>
        </w:rPr>
        <w:t>third</w:t>
      </w:r>
      <w:r w:rsidRPr="0043528A">
        <w:rPr>
          <w:color w:val="000000" w:themeColor="text1"/>
        </w:rPr>
        <w:t>, that the investigative files could be traced and retrieved, should a need for that arise at any later stage.</w:t>
      </w:r>
    </w:p>
    <w:p w:rsidR="00F43733" w:rsidRPr="0043528A" w:rsidRDefault="00F43733" w:rsidP="00F43733">
      <w:pPr>
        <w:pStyle w:val="ListParagraph"/>
        <w:tabs>
          <w:tab w:val="num" w:pos="450"/>
        </w:tabs>
        <w:ind w:left="450" w:hanging="450"/>
        <w:rPr>
          <w:color w:val="000000" w:themeColor="text1"/>
          <w:lang w:val="en-GB" w:eastAsia="en-US"/>
        </w:rPr>
      </w:pPr>
    </w:p>
    <w:p w:rsidR="00F43733" w:rsidRPr="0043528A" w:rsidRDefault="00F43733" w:rsidP="00F43733">
      <w:pPr>
        <w:pStyle w:val="ListParagraph"/>
        <w:numPr>
          <w:ilvl w:val="0"/>
          <w:numId w:val="10"/>
        </w:numPr>
        <w:tabs>
          <w:tab w:val="num" w:pos="450"/>
        </w:tabs>
        <w:autoSpaceDE w:val="0"/>
        <w:jc w:val="both"/>
        <w:rPr>
          <w:bCs/>
          <w:i/>
          <w:color w:val="000000" w:themeColor="text1"/>
          <w:lang w:val="en-GB"/>
        </w:rPr>
      </w:pPr>
      <w:r w:rsidRPr="0043528A">
        <w:rPr>
          <w:color w:val="000000" w:themeColor="text1"/>
          <w:lang w:val="en-GB"/>
        </w:rPr>
        <w:t xml:space="preserve">In analysing the investigative action aimed at the </w:t>
      </w:r>
      <w:r w:rsidRPr="0043528A">
        <w:rPr>
          <w:bCs/>
          <w:color w:val="000000" w:themeColor="text1"/>
          <w:lang w:val="en-GB"/>
        </w:rPr>
        <w:t xml:space="preserve">identification of the possible perpetrators responsible for the disappearance of Mr </w:t>
      </w:r>
      <w:proofErr w:type="spellStart"/>
      <w:r w:rsidRPr="0043528A">
        <w:rPr>
          <w:bCs/>
          <w:color w:val="000000" w:themeColor="text1"/>
          <w:lang w:val="en-GB"/>
        </w:rPr>
        <w:t>Marjan</w:t>
      </w:r>
      <w:proofErr w:type="spellEnd"/>
      <w:r w:rsidRPr="0043528A">
        <w:rPr>
          <w:bCs/>
          <w:color w:val="000000" w:themeColor="text1"/>
          <w:lang w:val="en-GB"/>
        </w:rPr>
        <w:t xml:space="preserve"> </w:t>
      </w:r>
      <w:proofErr w:type="spellStart"/>
      <w:r w:rsidRPr="0043528A">
        <w:rPr>
          <w:bCs/>
          <w:color w:val="000000" w:themeColor="text1"/>
          <w:lang w:val="en-GB"/>
        </w:rPr>
        <w:t>Melonaši</w:t>
      </w:r>
      <w:proofErr w:type="spellEnd"/>
      <w:r w:rsidRPr="0043528A">
        <w:rPr>
          <w:bCs/>
          <w:color w:val="000000" w:themeColor="text1"/>
          <w:lang w:val="en-GB"/>
        </w:rPr>
        <w:t xml:space="preserve"> and bringing them to justice, t</w:t>
      </w:r>
      <w:r w:rsidRPr="0043528A">
        <w:rPr>
          <w:color w:val="000000" w:themeColor="text1"/>
          <w:lang w:val="en-GB"/>
        </w:rPr>
        <w:t xml:space="preserve">he Panel </w:t>
      </w:r>
      <w:r w:rsidRPr="0043528A">
        <w:rPr>
          <w:bCs/>
          <w:color w:val="000000" w:themeColor="text1"/>
          <w:lang w:val="en-GB"/>
        </w:rPr>
        <w:t xml:space="preserve">is mindful that in any </w:t>
      </w:r>
      <w:r w:rsidRPr="0043528A">
        <w:rPr>
          <w:color w:val="000000" w:themeColor="text1"/>
          <w:lang w:val="en-GB" w:eastAsia="en-GB"/>
        </w:rPr>
        <w:t>investigation</w:t>
      </w:r>
      <w:r w:rsidRPr="0043528A">
        <w:rPr>
          <w:bCs/>
          <w:color w:val="000000" w:themeColor="text1"/>
          <w:lang w:val="en-GB"/>
        </w:rPr>
        <w:t xml:space="preserve">, and particularly in an investigation of a disappearance in life-threatening </w:t>
      </w:r>
      <w:r w:rsidRPr="0043528A">
        <w:rPr>
          <w:color w:val="000000" w:themeColor="text1"/>
          <w:lang w:val="en-GB"/>
        </w:rPr>
        <w:t>circumstances</w:t>
      </w:r>
      <w:r w:rsidRPr="0043528A">
        <w:rPr>
          <w:bCs/>
          <w:color w:val="000000" w:themeColor="text1"/>
          <w:lang w:val="en-GB"/>
        </w:rPr>
        <w:t xml:space="preserve">, the initial stage is of the utmost importance, and it serves two </w:t>
      </w:r>
      <w:r w:rsidRPr="0043528A">
        <w:rPr>
          <w:color w:val="000000" w:themeColor="text1"/>
        </w:rPr>
        <w:t>main</w:t>
      </w:r>
      <w:r w:rsidRPr="0043528A">
        <w:rPr>
          <w:bCs/>
          <w:color w:val="000000" w:themeColor="text1"/>
          <w:lang w:val="en-GB"/>
        </w:rPr>
        <w:t xml:space="preserve"> purposes: to </w:t>
      </w:r>
      <w:r w:rsidRPr="0043528A">
        <w:rPr>
          <w:color w:val="000000" w:themeColor="text1"/>
          <w:lang w:val="en-GB"/>
        </w:rPr>
        <w:t xml:space="preserve">identify the direction of the investigation and ensure preservation and collection of evidence for </w:t>
      </w:r>
      <w:r w:rsidRPr="0043528A">
        <w:rPr>
          <w:color w:val="000000" w:themeColor="text1"/>
        </w:rPr>
        <w:t>future</w:t>
      </w:r>
      <w:r w:rsidRPr="0043528A">
        <w:rPr>
          <w:color w:val="000000" w:themeColor="text1"/>
          <w:lang w:val="en-GB"/>
        </w:rPr>
        <w:t xml:space="preserve"> possible court proceedings (see the Panel’s position on a similar matter expressed in the case </w:t>
      </w:r>
      <w:r w:rsidRPr="0043528A">
        <w:rPr>
          <w:i/>
          <w:color w:val="000000" w:themeColor="text1"/>
          <w:lang w:val="en-GB"/>
        </w:rPr>
        <w:t>X</w:t>
      </w:r>
      <w:r w:rsidRPr="0043528A">
        <w:rPr>
          <w:color w:val="000000" w:themeColor="text1"/>
          <w:lang w:val="en-GB"/>
        </w:rPr>
        <w:t>., nos. 326/09 and others, opinion of 6 June 2013, § 81).</w:t>
      </w:r>
    </w:p>
    <w:p w:rsidR="00F43733" w:rsidRPr="0043528A" w:rsidRDefault="00F43733" w:rsidP="00F43733">
      <w:pPr>
        <w:pStyle w:val="ListParagraph"/>
        <w:rPr>
          <w:color w:val="000000" w:themeColor="text1"/>
        </w:rPr>
      </w:pPr>
    </w:p>
    <w:p w:rsidR="00966FE5" w:rsidRPr="0043528A" w:rsidRDefault="00966FE5" w:rsidP="00966FE5">
      <w:pPr>
        <w:pStyle w:val="ListParagraph"/>
        <w:numPr>
          <w:ilvl w:val="0"/>
          <w:numId w:val="10"/>
        </w:numPr>
        <w:tabs>
          <w:tab w:val="num" w:pos="450"/>
        </w:tabs>
        <w:autoSpaceDE w:val="0"/>
        <w:jc w:val="both"/>
        <w:rPr>
          <w:color w:val="000000" w:themeColor="text1"/>
          <w:lang w:val="en-GB"/>
        </w:rPr>
      </w:pPr>
      <w:r w:rsidRPr="0043528A">
        <w:rPr>
          <w:bCs/>
          <w:color w:val="000000" w:themeColor="text1"/>
          <w:lang w:val="en-GB"/>
        </w:rPr>
        <w:t>The</w:t>
      </w:r>
      <w:r w:rsidRPr="0043528A">
        <w:rPr>
          <w:color w:val="000000" w:themeColor="text1"/>
          <w:lang w:val="en-GB"/>
        </w:rPr>
        <w:t xml:space="preserve"> </w:t>
      </w:r>
      <w:r w:rsidRPr="0043528A">
        <w:rPr>
          <w:color w:val="000000" w:themeColor="text1"/>
          <w:lang w:val="en-GB" w:eastAsia="en-GB"/>
        </w:rPr>
        <w:t>Panel</w:t>
      </w:r>
      <w:r w:rsidR="00FE3556" w:rsidRPr="0043528A">
        <w:rPr>
          <w:color w:val="000000" w:themeColor="text1"/>
          <w:lang w:val="en-GB"/>
        </w:rPr>
        <w:t xml:space="preserve"> </w:t>
      </w:r>
      <w:r w:rsidR="00F43733" w:rsidRPr="0043528A">
        <w:rPr>
          <w:color w:val="000000" w:themeColor="text1"/>
          <w:lang w:val="en-GB"/>
        </w:rPr>
        <w:t xml:space="preserve">however </w:t>
      </w:r>
      <w:r w:rsidR="00FE3556" w:rsidRPr="0043528A">
        <w:rPr>
          <w:color w:val="000000" w:themeColor="text1"/>
          <w:lang w:val="en-GB"/>
        </w:rPr>
        <w:t xml:space="preserve">notes </w:t>
      </w:r>
      <w:r w:rsidRPr="0043528A">
        <w:rPr>
          <w:color w:val="000000" w:themeColor="text1"/>
          <w:lang w:val="en-GB"/>
        </w:rPr>
        <w:t xml:space="preserve">that the </w:t>
      </w:r>
      <w:r w:rsidR="00FE3556" w:rsidRPr="0043528A">
        <w:rPr>
          <w:color w:val="000000" w:themeColor="text1"/>
          <w:lang w:val="en-GB"/>
        </w:rPr>
        <w:t xml:space="preserve">available </w:t>
      </w:r>
      <w:r w:rsidRPr="0043528A">
        <w:rPr>
          <w:color w:val="000000" w:themeColor="text1"/>
          <w:lang w:val="en-GB"/>
        </w:rPr>
        <w:t xml:space="preserve">file does not reflect any action in relation to this case before August 2005, when the case was only registered and entered into the police database, </w:t>
      </w:r>
      <w:r w:rsidR="00FE3556" w:rsidRPr="0043528A">
        <w:rPr>
          <w:color w:val="000000" w:themeColor="text1"/>
          <w:lang w:val="en-GB"/>
        </w:rPr>
        <w:t>although</w:t>
      </w:r>
      <w:r w:rsidRPr="0043528A">
        <w:rPr>
          <w:color w:val="000000" w:themeColor="text1"/>
          <w:lang w:val="en-GB"/>
        </w:rPr>
        <w:t xml:space="preserve"> UNMIK was informed of it in October 2001. However, in light of the considerations developed above concerning its limited temporal jurisdiction (see § </w:t>
      </w:r>
      <w:r w:rsidR="006F6ECA">
        <w:fldChar w:fldCharType="begin"/>
      </w:r>
      <w:r w:rsidR="006F6ECA">
        <w:instrText xml:space="preserve"> REF _Ref346123885 \r \h  \* MERGEFORMAT </w:instrText>
      </w:r>
      <w:r w:rsidR="006F6ECA">
        <w:fldChar w:fldCharType="separate"/>
      </w:r>
      <w:r w:rsidR="008D4AAF" w:rsidRPr="008D4AAF">
        <w:rPr>
          <w:color w:val="000000" w:themeColor="text1"/>
          <w:lang w:val="en-GB"/>
        </w:rPr>
        <w:t>45</w:t>
      </w:r>
      <w:r w:rsidR="006F6ECA">
        <w:fldChar w:fldCharType="end"/>
      </w:r>
      <w:r w:rsidRPr="0043528A">
        <w:rPr>
          <w:color w:val="000000" w:themeColor="text1"/>
          <w:lang w:val="en-GB"/>
        </w:rPr>
        <w:t xml:space="preserve"> above), the Panel recalls that it is competent </w:t>
      </w:r>
      <w:r w:rsidRPr="0043528A">
        <w:rPr>
          <w:i/>
          <w:color w:val="000000" w:themeColor="text1"/>
          <w:lang w:val="en-GB"/>
        </w:rPr>
        <w:t>ratione temporis</w:t>
      </w:r>
      <w:r w:rsidRPr="0043528A">
        <w:rPr>
          <w:color w:val="000000" w:themeColor="text1"/>
          <w:lang w:val="en-GB"/>
        </w:rPr>
        <w:t xml:space="preserve"> to evaluate the compliance of the action of UNMIK authorities with Article 2 of the ECHR only for the period after 23 April 2005, while taking into consideration the state of the case at that date (see ECtHR, </w:t>
      </w:r>
      <w:r w:rsidRPr="0043528A">
        <w:rPr>
          <w:i/>
          <w:color w:val="000000" w:themeColor="text1"/>
        </w:rPr>
        <w:t>Palić v. Bosnia and Herzegovina,</w:t>
      </w:r>
      <w:r w:rsidRPr="0043528A">
        <w:rPr>
          <w:color w:val="000000" w:themeColor="text1"/>
        </w:rPr>
        <w:t xml:space="preserve"> cited in § </w:t>
      </w:r>
      <w:r w:rsidR="006F6ECA">
        <w:fldChar w:fldCharType="begin"/>
      </w:r>
      <w:r w:rsidR="006F6ECA">
        <w:instrText xml:space="preserve"> REF _Ref346724174 \r \h  \*</w:instrText>
      </w:r>
      <w:r w:rsidR="006F6ECA">
        <w:instrText xml:space="preserve"> MERGEFORMAT </w:instrText>
      </w:r>
      <w:r w:rsidR="006F6ECA">
        <w:fldChar w:fldCharType="separate"/>
      </w:r>
      <w:r w:rsidR="008D4AAF" w:rsidRPr="008D4AAF">
        <w:rPr>
          <w:color w:val="000000" w:themeColor="text1"/>
        </w:rPr>
        <w:t>71</w:t>
      </w:r>
      <w:r w:rsidR="006F6ECA">
        <w:fldChar w:fldCharType="end"/>
      </w:r>
      <w:r w:rsidRPr="0043528A">
        <w:rPr>
          <w:color w:val="000000" w:themeColor="text1"/>
        </w:rPr>
        <w:t xml:space="preserve"> above, at § 70</w:t>
      </w:r>
      <w:r w:rsidRPr="0043528A">
        <w:rPr>
          <w:color w:val="000000" w:themeColor="text1"/>
          <w:lang w:val="en-GB"/>
        </w:rPr>
        <w:t xml:space="preserve">). The period under review ends on 9 December 2008, with EULEX taking over responsibility in the area of administration of justice (see § </w:t>
      </w:r>
      <w:r w:rsidR="006F6ECA">
        <w:fldChar w:fldCharType="begin"/>
      </w:r>
      <w:r w:rsidR="006F6ECA">
        <w:instrText xml:space="preserve"> REF _Ref401066727 \r</w:instrText>
      </w:r>
      <w:r w:rsidR="006F6ECA">
        <w:instrText xml:space="preserve"> \h  \* MERGEFORMAT </w:instrText>
      </w:r>
      <w:r w:rsidR="006F6ECA">
        <w:fldChar w:fldCharType="separate"/>
      </w:r>
      <w:r w:rsidR="008D4AAF" w:rsidRPr="008D4AAF">
        <w:rPr>
          <w:color w:val="000000" w:themeColor="text1"/>
          <w:lang w:val="en-GB"/>
        </w:rPr>
        <w:t>20</w:t>
      </w:r>
      <w:r w:rsidR="006F6ECA">
        <w:fldChar w:fldCharType="end"/>
      </w:r>
      <w:r w:rsidRPr="0043528A">
        <w:rPr>
          <w:color w:val="000000" w:themeColor="text1"/>
          <w:lang w:val="en-GB"/>
        </w:rPr>
        <w:t xml:space="preserve"> above).</w:t>
      </w:r>
    </w:p>
    <w:p w:rsidR="00F43733" w:rsidRPr="0043528A" w:rsidRDefault="00F43733" w:rsidP="00F43733">
      <w:pPr>
        <w:pStyle w:val="ListParagraph"/>
        <w:rPr>
          <w:color w:val="000000" w:themeColor="text1"/>
          <w:lang w:val="en-GB"/>
        </w:rPr>
      </w:pPr>
    </w:p>
    <w:p w:rsidR="00F43733" w:rsidRPr="0043528A" w:rsidRDefault="00F43733" w:rsidP="00F43733">
      <w:pPr>
        <w:pStyle w:val="ListParagraph"/>
        <w:numPr>
          <w:ilvl w:val="0"/>
          <w:numId w:val="10"/>
        </w:numPr>
        <w:tabs>
          <w:tab w:val="num" w:pos="450"/>
        </w:tabs>
        <w:autoSpaceDE w:val="0"/>
        <w:jc w:val="both"/>
        <w:rPr>
          <w:color w:val="000000" w:themeColor="text1"/>
          <w:lang w:val="en-GB"/>
        </w:rPr>
      </w:pPr>
      <w:r w:rsidRPr="0043528A">
        <w:rPr>
          <w:color w:val="000000" w:themeColor="text1"/>
        </w:rPr>
        <w:t>Coming</w:t>
      </w:r>
      <w:r w:rsidRPr="0043528A">
        <w:rPr>
          <w:color w:val="000000" w:themeColor="text1"/>
          <w:lang w:val="en-GB"/>
        </w:rPr>
        <w:t xml:space="preserve"> to the period within its jurisdiction, starting from 23 April 2005, the Panel notes that </w:t>
      </w:r>
      <w:r w:rsidRPr="0043528A">
        <w:rPr>
          <w:bCs/>
          <w:color w:val="000000" w:themeColor="text1"/>
        </w:rPr>
        <w:t>after</w:t>
      </w:r>
      <w:r w:rsidRPr="0043528A">
        <w:rPr>
          <w:color w:val="000000" w:themeColor="text1"/>
          <w:lang w:val="en-GB"/>
        </w:rPr>
        <w:t xml:space="preserve"> that critical date the failure to conduct the necessary investigative actions persisted, </w:t>
      </w:r>
      <w:r w:rsidRPr="0043528A">
        <w:rPr>
          <w:bCs/>
          <w:color w:val="000000" w:themeColor="text1"/>
          <w:lang w:val="en-GB"/>
        </w:rPr>
        <w:t>thus</w:t>
      </w:r>
      <w:r w:rsidRPr="0043528A">
        <w:rPr>
          <w:color w:val="000000" w:themeColor="text1"/>
          <w:lang w:val="en-GB"/>
        </w:rPr>
        <w:t xml:space="preserve">, in accordance with the continuing obligation to investigate (see § </w:t>
      </w:r>
      <w:r w:rsidR="006F6ECA">
        <w:fldChar w:fldCharType="begin"/>
      </w:r>
      <w:r w:rsidR="006F6ECA">
        <w:instrText xml:space="preserve"> REF _Ref342300077 \r \h  \* MERGEFORMAT </w:instrText>
      </w:r>
      <w:r w:rsidR="006F6ECA">
        <w:fldChar w:fldCharType="separate"/>
      </w:r>
      <w:r w:rsidR="008D4AAF" w:rsidRPr="008D4AAF">
        <w:rPr>
          <w:color w:val="000000" w:themeColor="text1"/>
          <w:lang w:val="en-GB"/>
        </w:rPr>
        <w:t>74</w:t>
      </w:r>
      <w:r w:rsidR="006F6ECA">
        <w:fldChar w:fldCharType="end"/>
      </w:r>
      <w:r w:rsidRPr="0043528A">
        <w:rPr>
          <w:color w:val="000000" w:themeColor="text1"/>
          <w:lang w:val="en-GB"/>
        </w:rPr>
        <w:t xml:space="preserve"> above), bringing the assessment of the whole investigation within the period of the Panel’s jurisdiction.</w:t>
      </w:r>
    </w:p>
    <w:p w:rsidR="00F43733" w:rsidRPr="0043528A" w:rsidRDefault="00F43733" w:rsidP="00F43733">
      <w:pPr>
        <w:pStyle w:val="ListParagraph"/>
        <w:rPr>
          <w:color w:val="000000" w:themeColor="text1"/>
          <w:lang w:val="en-GB"/>
        </w:rPr>
      </w:pPr>
    </w:p>
    <w:p w:rsidR="000311CA" w:rsidRPr="0043528A" w:rsidRDefault="00FE3556" w:rsidP="00F43733">
      <w:pPr>
        <w:pStyle w:val="ListParagraph"/>
        <w:numPr>
          <w:ilvl w:val="0"/>
          <w:numId w:val="10"/>
        </w:numPr>
        <w:tabs>
          <w:tab w:val="num" w:pos="450"/>
        </w:tabs>
        <w:autoSpaceDE w:val="0"/>
        <w:ind w:left="450" w:hanging="450"/>
        <w:jc w:val="both"/>
        <w:rPr>
          <w:color w:val="000000" w:themeColor="text1"/>
          <w:lang w:val="en-GB"/>
        </w:rPr>
      </w:pPr>
      <w:r w:rsidRPr="0043528A">
        <w:rPr>
          <w:bCs/>
          <w:color w:val="000000" w:themeColor="text1"/>
        </w:rPr>
        <w:t>T</w:t>
      </w:r>
      <w:r w:rsidR="000311CA" w:rsidRPr="0043528A">
        <w:rPr>
          <w:bCs/>
          <w:color w:val="000000" w:themeColor="text1"/>
        </w:rPr>
        <w:t xml:space="preserve">he </w:t>
      </w:r>
      <w:r w:rsidR="00966FE5" w:rsidRPr="0043528A">
        <w:rPr>
          <w:bCs/>
          <w:color w:val="000000" w:themeColor="text1"/>
        </w:rPr>
        <w:t xml:space="preserve">file shows that the </w:t>
      </w:r>
      <w:r w:rsidR="000311CA" w:rsidRPr="0043528A">
        <w:rPr>
          <w:bCs/>
          <w:color w:val="000000" w:themeColor="text1"/>
        </w:rPr>
        <w:t>investigati</w:t>
      </w:r>
      <w:r w:rsidR="00966FE5" w:rsidRPr="0043528A">
        <w:rPr>
          <w:bCs/>
          <w:color w:val="000000" w:themeColor="text1"/>
        </w:rPr>
        <w:t xml:space="preserve">on </w:t>
      </w:r>
      <w:r w:rsidR="000311CA" w:rsidRPr="0043528A">
        <w:rPr>
          <w:bCs/>
          <w:color w:val="000000" w:themeColor="text1"/>
        </w:rPr>
        <w:t>in</w:t>
      </w:r>
      <w:r w:rsidR="00966FE5" w:rsidRPr="0043528A">
        <w:rPr>
          <w:bCs/>
          <w:color w:val="000000" w:themeColor="text1"/>
        </w:rPr>
        <w:t xml:space="preserve">to </w:t>
      </w:r>
      <w:r w:rsidR="000311CA" w:rsidRPr="0043528A">
        <w:rPr>
          <w:color w:val="000000" w:themeColor="text1"/>
          <w:lang w:val="en-GB"/>
        </w:rPr>
        <w:t xml:space="preserve">Mr </w:t>
      </w:r>
      <w:proofErr w:type="spellStart"/>
      <w:r w:rsidR="000311CA" w:rsidRPr="0043528A">
        <w:rPr>
          <w:bCs/>
          <w:color w:val="000000" w:themeColor="text1"/>
          <w:lang w:val="en-GB"/>
        </w:rPr>
        <w:t>M</w:t>
      </w:r>
      <w:r w:rsidR="00966FE5" w:rsidRPr="0043528A">
        <w:rPr>
          <w:bCs/>
          <w:color w:val="000000" w:themeColor="text1"/>
          <w:lang w:val="en-GB"/>
        </w:rPr>
        <w:t>elonaši’s</w:t>
      </w:r>
      <w:proofErr w:type="spellEnd"/>
      <w:r w:rsidR="00966FE5" w:rsidRPr="0043528A">
        <w:rPr>
          <w:bCs/>
          <w:color w:val="000000" w:themeColor="text1"/>
          <w:lang w:val="en-GB"/>
        </w:rPr>
        <w:t xml:space="preserve"> disappearance was </w:t>
      </w:r>
      <w:r w:rsidR="000311CA" w:rsidRPr="0043528A">
        <w:rPr>
          <w:bCs/>
          <w:color w:val="000000" w:themeColor="text1"/>
          <w:lang w:val="en-GB"/>
        </w:rPr>
        <w:t xml:space="preserve">opened </w:t>
      </w:r>
      <w:r w:rsidR="00966FE5" w:rsidRPr="0043528A">
        <w:rPr>
          <w:bCs/>
          <w:color w:val="000000" w:themeColor="text1"/>
          <w:lang w:val="en-GB"/>
        </w:rPr>
        <w:t>only in 2005</w:t>
      </w:r>
      <w:r w:rsidR="000311CA" w:rsidRPr="0043528A">
        <w:rPr>
          <w:bCs/>
          <w:color w:val="000000" w:themeColor="text1"/>
          <w:lang w:val="en-GB"/>
        </w:rPr>
        <w:t xml:space="preserve"> (see §§ </w:t>
      </w:r>
      <w:r w:rsidR="006F6ECA">
        <w:fldChar w:fldCharType="begin"/>
      </w:r>
      <w:r w:rsidR="006F6ECA">
        <w:instrText xml:space="preserve"> REF _Ref401065447 \r \h  \* MERGEFORMAT </w:instrText>
      </w:r>
      <w:r w:rsidR="006F6ECA">
        <w:fldChar w:fldCharType="separate"/>
      </w:r>
      <w:r w:rsidR="008D4AAF" w:rsidRPr="008D4AAF">
        <w:rPr>
          <w:bCs/>
          <w:color w:val="000000" w:themeColor="text1"/>
          <w:lang w:val="en-GB"/>
        </w:rPr>
        <w:t>30</w:t>
      </w:r>
      <w:r w:rsidR="006F6ECA">
        <w:fldChar w:fldCharType="end"/>
      </w:r>
      <w:r w:rsidR="00966FE5" w:rsidRPr="0043528A">
        <w:rPr>
          <w:bCs/>
          <w:color w:val="000000" w:themeColor="text1"/>
          <w:lang w:val="en-GB"/>
        </w:rPr>
        <w:t xml:space="preserve"> - </w:t>
      </w:r>
      <w:r w:rsidR="006F6ECA">
        <w:fldChar w:fldCharType="begin"/>
      </w:r>
      <w:r w:rsidR="006F6ECA">
        <w:instrText xml:space="preserve"> REF _Ref401065448 \r \h  \* MERGEFORMAT </w:instrText>
      </w:r>
      <w:r w:rsidR="006F6ECA">
        <w:fldChar w:fldCharType="separate"/>
      </w:r>
      <w:r w:rsidR="008D4AAF" w:rsidRPr="008D4AAF">
        <w:rPr>
          <w:bCs/>
          <w:color w:val="000000" w:themeColor="text1"/>
          <w:lang w:val="en-GB"/>
        </w:rPr>
        <w:t>36</w:t>
      </w:r>
      <w:r w:rsidR="006F6ECA">
        <w:fldChar w:fldCharType="end"/>
      </w:r>
      <w:r w:rsidR="000311CA" w:rsidRPr="0043528A">
        <w:rPr>
          <w:bCs/>
          <w:color w:val="000000" w:themeColor="text1"/>
          <w:lang w:val="en-GB"/>
        </w:rPr>
        <w:t xml:space="preserve"> above). </w:t>
      </w:r>
      <w:r w:rsidR="000311CA" w:rsidRPr="0043528A">
        <w:rPr>
          <w:color w:val="000000" w:themeColor="text1"/>
          <w:lang w:val="en-GB"/>
        </w:rPr>
        <w:t xml:space="preserve">The earliest action documented in the investigative file available to the Panel was undertaken by the UNMIK </w:t>
      </w:r>
      <w:r w:rsidR="00966FE5" w:rsidRPr="0043528A">
        <w:rPr>
          <w:color w:val="000000" w:themeColor="text1"/>
          <w:lang w:val="en-GB"/>
        </w:rPr>
        <w:t xml:space="preserve">OMPF </w:t>
      </w:r>
      <w:r w:rsidR="000311CA" w:rsidRPr="0043528A">
        <w:rPr>
          <w:color w:val="000000" w:themeColor="text1"/>
          <w:lang w:val="en-GB"/>
        </w:rPr>
        <w:t>on</w:t>
      </w:r>
      <w:r w:rsidR="00966FE5" w:rsidRPr="0043528A">
        <w:rPr>
          <w:color w:val="000000" w:themeColor="text1"/>
          <w:lang w:val="en-GB"/>
        </w:rPr>
        <w:t xml:space="preserve">ly in November 2005 and that was a case review, which showed that the case file was empty, with  no action undertaken, but that the case file </w:t>
      </w:r>
      <w:r w:rsidRPr="0043528A">
        <w:rPr>
          <w:color w:val="000000" w:themeColor="text1"/>
          <w:lang w:val="en-GB"/>
        </w:rPr>
        <w:t>had been</w:t>
      </w:r>
      <w:r w:rsidR="00966FE5" w:rsidRPr="0043528A">
        <w:rPr>
          <w:color w:val="000000" w:themeColor="text1"/>
          <w:lang w:val="en-GB"/>
        </w:rPr>
        <w:t xml:space="preserve"> closed by UNMIK Police for an </w:t>
      </w:r>
      <w:r w:rsidR="00966FE5" w:rsidRPr="0043528A">
        <w:rPr>
          <w:color w:val="000000" w:themeColor="text1"/>
        </w:rPr>
        <w:t>unknown</w:t>
      </w:r>
      <w:r w:rsidR="00966FE5" w:rsidRPr="0043528A">
        <w:rPr>
          <w:color w:val="000000" w:themeColor="text1"/>
          <w:lang w:val="en-GB"/>
        </w:rPr>
        <w:t xml:space="preserve"> reason </w:t>
      </w:r>
      <w:r w:rsidR="000311CA" w:rsidRPr="0043528A">
        <w:rPr>
          <w:color w:val="000000" w:themeColor="text1"/>
          <w:lang w:val="en-GB"/>
        </w:rPr>
        <w:lastRenderedPageBreak/>
        <w:t xml:space="preserve">(see § </w:t>
      </w:r>
      <w:r w:rsidR="006F6ECA">
        <w:fldChar w:fldCharType="begin"/>
      </w:r>
      <w:r w:rsidR="006F6ECA">
        <w:instrText xml:space="preserve"> REF _Ref401065636 \r \h  \* MERGEFORMAT </w:instrText>
      </w:r>
      <w:r w:rsidR="006F6ECA">
        <w:fldChar w:fldCharType="separate"/>
      </w:r>
      <w:r w:rsidR="008D4AAF" w:rsidRPr="008D4AAF">
        <w:rPr>
          <w:color w:val="000000" w:themeColor="text1"/>
          <w:lang w:val="en-GB"/>
        </w:rPr>
        <w:t>33</w:t>
      </w:r>
      <w:r w:rsidR="006F6ECA">
        <w:fldChar w:fldCharType="end"/>
      </w:r>
      <w:r w:rsidR="00966FE5" w:rsidRPr="0043528A">
        <w:rPr>
          <w:color w:val="000000" w:themeColor="text1"/>
          <w:lang w:val="en-GB"/>
        </w:rPr>
        <w:t xml:space="preserve"> </w:t>
      </w:r>
      <w:r w:rsidR="000311CA" w:rsidRPr="0043528A">
        <w:rPr>
          <w:color w:val="000000" w:themeColor="text1"/>
          <w:lang w:val="en-GB"/>
        </w:rPr>
        <w:t>above).</w:t>
      </w:r>
      <w:r w:rsidR="00966FE5" w:rsidRPr="0043528A">
        <w:rPr>
          <w:color w:val="000000" w:themeColor="text1"/>
          <w:lang w:val="en-GB"/>
        </w:rPr>
        <w:t xml:space="preserve"> The WCIU database, in turn, indicated that the case had been entered into </w:t>
      </w:r>
      <w:r w:rsidRPr="0043528A">
        <w:rPr>
          <w:color w:val="000000" w:themeColor="text1"/>
          <w:lang w:val="en-GB"/>
        </w:rPr>
        <w:t xml:space="preserve">the </w:t>
      </w:r>
      <w:r w:rsidR="00966FE5" w:rsidRPr="0043528A">
        <w:rPr>
          <w:color w:val="000000" w:themeColor="text1"/>
          <w:lang w:val="en-GB"/>
        </w:rPr>
        <w:t xml:space="preserve">UNMIK Police database only on 13 August 2005 (see § </w:t>
      </w:r>
      <w:r w:rsidR="006F6ECA">
        <w:fldChar w:fldCharType="begin"/>
      </w:r>
      <w:r w:rsidR="006F6ECA">
        <w:instrText xml:space="preserve"> REF _Ref401065448 \r \h  \* MERGEFORMAT </w:instrText>
      </w:r>
      <w:r w:rsidR="006F6ECA">
        <w:fldChar w:fldCharType="separate"/>
      </w:r>
      <w:r w:rsidR="008D4AAF" w:rsidRPr="008D4AAF">
        <w:rPr>
          <w:color w:val="000000" w:themeColor="text1"/>
          <w:lang w:val="en-GB"/>
        </w:rPr>
        <w:t>36</w:t>
      </w:r>
      <w:r w:rsidR="006F6ECA">
        <w:fldChar w:fldCharType="end"/>
      </w:r>
      <w:r w:rsidR="00966FE5" w:rsidRPr="0043528A">
        <w:rPr>
          <w:color w:val="000000" w:themeColor="text1"/>
          <w:lang w:val="en-GB"/>
        </w:rPr>
        <w:t xml:space="preserve"> above).</w:t>
      </w:r>
      <w:bookmarkEnd w:id="58"/>
    </w:p>
    <w:p w:rsidR="000311CA" w:rsidRPr="0043528A" w:rsidRDefault="000311CA" w:rsidP="000311CA">
      <w:pPr>
        <w:tabs>
          <w:tab w:val="num" w:pos="450"/>
          <w:tab w:val="left" w:pos="709"/>
        </w:tabs>
        <w:suppressAutoHyphens/>
        <w:autoSpaceDE w:val="0"/>
        <w:ind w:left="450" w:hanging="450"/>
        <w:jc w:val="both"/>
        <w:rPr>
          <w:bCs/>
          <w:color w:val="000000" w:themeColor="text1"/>
          <w:lang w:val="en-GB"/>
        </w:rPr>
      </w:pPr>
      <w:bookmarkStart w:id="60" w:name="_Ref367801703"/>
    </w:p>
    <w:p w:rsidR="001C3908" w:rsidRPr="0043528A" w:rsidRDefault="000311CA" w:rsidP="00FE3556">
      <w:pPr>
        <w:pStyle w:val="ListParagraph"/>
        <w:numPr>
          <w:ilvl w:val="0"/>
          <w:numId w:val="10"/>
        </w:numPr>
        <w:tabs>
          <w:tab w:val="num" w:pos="450"/>
        </w:tabs>
        <w:autoSpaceDE w:val="0"/>
        <w:ind w:left="450" w:hanging="450"/>
        <w:jc w:val="both"/>
        <w:rPr>
          <w:color w:val="000000" w:themeColor="text1"/>
          <w:lang w:val="en-GB"/>
        </w:rPr>
      </w:pPr>
      <w:r w:rsidRPr="0043528A">
        <w:rPr>
          <w:color w:val="000000" w:themeColor="text1"/>
          <w:lang w:val="en-GB"/>
        </w:rPr>
        <w:t xml:space="preserve">As </w:t>
      </w:r>
      <w:r w:rsidRPr="0043528A">
        <w:rPr>
          <w:bCs/>
          <w:color w:val="000000" w:themeColor="text1"/>
          <w:lang w:val="en-GB"/>
        </w:rPr>
        <w:t>discussed</w:t>
      </w:r>
      <w:r w:rsidRPr="0043528A">
        <w:rPr>
          <w:color w:val="000000" w:themeColor="text1"/>
          <w:lang w:val="en-GB"/>
        </w:rPr>
        <w:t xml:space="preserve"> above, UNMIK clearly became aware of</w:t>
      </w:r>
      <w:r w:rsidR="00FE3556" w:rsidRPr="0043528A">
        <w:rPr>
          <w:color w:val="000000" w:themeColor="text1"/>
          <w:lang w:val="en-GB"/>
        </w:rPr>
        <w:t xml:space="preserve"> </w:t>
      </w:r>
      <w:r w:rsidR="00FE3556" w:rsidRPr="0043528A">
        <w:rPr>
          <w:bCs/>
          <w:color w:val="000000" w:themeColor="text1"/>
          <w:lang w:val="en-GB"/>
        </w:rPr>
        <w:t xml:space="preserve">Mr </w:t>
      </w:r>
      <w:proofErr w:type="spellStart"/>
      <w:r w:rsidR="00FE3556" w:rsidRPr="0043528A">
        <w:rPr>
          <w:bCs/>
          <w:color w:val="000000" w:themeColor="text1"/>
          <w:lang w:val="en-GB"/>
        </w:rPr>
        <w:t>Marjan</w:t>
      </w:r>
      <w:proofErr w:type="spellEnd"/>
      <w:r w:rsidR="00FE3556" w:rsidRPr="0043528A">
        <w:rPr>
          <w:bCs/>
          <w:color w:val="000000" w:themeColor="text1"/>
          <w:lang w:val="en-GB"/>
        </w:rPr>
        <w:t xml:space="preserve"> </w:t>
      </w:r>
      <w:proofErr w:type="spellStart"/>
      <w:r w:rsidR="00FE3556" w:rsidRPr="0043528A">
        <w:rPr>
          <w:bCs/>
          <w:color w:val="000000" w:themeColor="text1"/>
          <w:lang w:val="en-GB"/>
        </w:rPr>
        <w:t>Melonaši’s</w:t>
      </w:r>
      <w:proofErr w:type="spellEnd"/>
      <w:r w:rsidR="001C3908" w:rsidRPr="0043528A">
        <w:rPr>
          <w:color w:val="000000" w:themeColor="text1"/>
          <w:lang w:val="en-GB"/>
        </w:rPr>
        <w:t xml:space="preserve"> </w:t>
      </w:r>
      <w:r w:rsidRPr="0043528A">
        <w:rPr>
          <w:color w:val="000000" w:themeColor="text1"/>
          <w:lang w:val="en-GB"/>
        </w:rPr>
        <w:t xml:space="preserve">disappearance </w:t>
      </w:r>
      <w:r w:rsidR="001C3908" w:rsidRPr="0043528A">
        <w:rPr>
          <w:color w:val="000000" w:themeColor="text1"/>
          <w:lang w:val="en-GB"/>
        </w:rPr>
        <w:t xml:space="preserve">in October </w:t>
      </w:r>
      <w:r w:rsidRPr="0043528A">
        <w:rPr>
          <w:color w:val="000000" w:themeColor="text1"/>
          <w:lang w:val="en-GB"/>
        </w:rPr>
        <w:t>200</w:t>
      </w:r>
      <w:r w:rsidR="001C3908" w:rsidRPr="0043528A">
        <w:rPr>
          <w:color w:val="000000" w:themeColor="text1"/>
          <w:lang w:val="en-GB"/>
        </w:rPr>
        <w:t xml:space="preserve">1. However, the investigative file shows that until the complainant had submitted a criminal report to UNMIK </w:t>
      </w:r>
      <w:r w:rsidR="00DF7483" w:rsidRPr="0043528A">
        <w:rPr>
          <w:color w:val="000000" w:themeColor="text1"/>
          <w:lang w:val="en-GB"/>
        </w:rPr>
        <w:t>IP</w:t>
      </w:r>
      <w:r w:rsidR="001C3908" w:rsidRPr="0043528A">
        <w:rPr>
          <w:color w:val="000000" w:themeColor="text1"/>
          <w:lang w:val="en-GB"/>
        </w:rPr>
        <w:t xml:space="preserve"> in 2005 (see § </w:t>
      </w:r>
      <w:r w:rsidR="006F6ECA">
        <w:fldChar w:fldCharType="begin"/>
      </w:r>
      <w:r w:rsidR="006F6ECA">
        <w:instrText xml:space="preserve"> REF _Ref401065447 \r \h  \* MERGEFORMAT </w:instrText>
      </w:r>
      <w:r w:rsidR="006F6ECA">
        <w:fldChar w:fldCharType="separate"/>
      </w:r>
      <w:r w:rsidR="008D4AAF" w:rsidRPr="008D4AAF">
        <w:rPr>
          <w:color w:val="000000" w:themeColor="text1"/>
          <w:lang w:val="en-GB"/>
        </w:rPr>
        <w:t>30</w:t>
      </w:r>
      <w:r w:rsidR="006F6ECA">
        <w:fldChar w:fldCharType="end"/>
      </w:r>
      <w:r w:rsidR="001C3908" w:rsidRPr="0043528A">
        <w:rPr>
          <w:color w:val="000000" w:themeColor="text1"/>
          <w:lang w:val="en-GB"/>
        </w:rPr>
        <w:t xml:space="preserve"> - </w:t>
      </w:r>
      <w:r w:rsidR="006F6ECA">
        <w:fldChar w:fldCharType="begin"/>
      </w:r>
      <w:r w:rsidR="006F6ECA">
        <w:instrText xml:space="preserve"> REF _Ref4010</w:instrText>
      </w:r>
      <w:r w:rsidR="006F6ECA">
        <w:instrText xml:space="preserve">68466 \r \h  \* MERGEFORMAT </w:instrText>
      </w:r>
      <w:r w:rsidR="006F6ECA">
        <w:fldChar w:fldCharType="separate"/>
      </w:r>
      <w:r w:rsidR="008D4AAF" w:rsidRPr="008D4AAF">
        <w:rPr>
          <w:color w:val="000000" w:themeColor="text1"/>
          <w:lang w:val="en-GB"/>
        </w:rPr>
        <w:t>31</w:t>
      </w:r>
      <w:r w:rsidR="006F6ECA">
        <w:fldChar w:fldCharType="end"/>
      </w:r>
      <w:r w:rsidR="001C3908" w:rsidRPr="0043528A">
        <w:rPr>
          <w:color w:val="000000" w:themeColor="text1"/>
          <w:lang w:val="en-GB"/>
        </w:rPr>
        <w:t xml:space="preserve"> above), UNMIK Police had done absolutely nothing on this matter.</w:t>
      </w:r>
      <w:r w:rsidR="00F43733" w:rsidRPr="0043528A">
        <w:rPr>
          <w:color w:val="000000" w:themeColor="text1"/>
          <w:lang w:val="en-GB"/>
        </w:rPr>
        <w:t xml:space="preserve"> </w:t>
      </w:r>
      <w:r w:rsidR="001C3908" w:rsidRPr="0043528A">
        <w:rPr>
          <w:color w:val="000000" w:themeColor="text1"/>
          <w:lang w:val="en-GB"/>
        </w:rPr>
        <w:t xml:space="preserve">Moreover, even after the investigation was </w:t>
      </w:r>
      <w:r w:rsidRPr="0043528A">
        <w:rPr>
          <w:color w:val="000000" w:themeColor="text1"/>
          <w:lang w:val="en-GB"/>
        </w:rPr>
        <w:t>opened by UNMIK Police</w:t>
      </w:r>
      <w:r w:rsidR="001C3908" w:rsidRPr="0043528A">
        <w:rPr>
          <w:color w:val="000000" w:themeColor="text1"/>
          <w:lang w:val="en-GB"/>
        </w:rPr>
        <w:t xml:space="preserve">, in August 2005, </w:t>
      </w:r>
      <w:r w:rsidRPr="0043528A">
        <w:rPr>
          <w:color w:val="000000" w:themeColor="text1"/>
        </w:rPr>
        <w:t>n</w:t>
      </w:r>
      <w:r w:rsidRPr="0043528A">
        <w:rPr>
          <w:color w:val="000000" w:themeColor="text1"/>
          <w:lang w:val="en-GB"/>
        </w:rPr>
        <w:t>o action by UNMIK Police whatsoever</w:t>
      </w:r>
      <w:r w:rsidR="001C3908" w:rsidRPr="0043528A">
        <w:rPr>
          <w:color w:val="000000" w:themeColor="text1"/>
          <w:lang w:val="en-GB"/>
        </w:rPr>
        <w:t xml:space="preserve"> </w:t>
      </w:r>
      <w:r w:rsidRPr="0043528A">
        <w:rPr>
          <w:color w:val="000000" w:themeColor="text1"/>
          <w:lang w:val="en-GB"/>
        </w:rPr>
        <w:t>is reflected in the file.</w:t>
      </w:r>
      <w:bookmarkStart w:id="61" w:name="_Ref372551989"/>
      <w:r w:rsidR="001C3908" w:rsidRPr="0043528A">
        <w:rPr>
          <w:color w:val="000000" w:themeColor="text1"/>
          <w:lang w:val="en-GB"/>
        </w:rPr>
        <w:t xml:space="preserve"> </w:t>
      </w:r>
      <w:r w:rsidR="00FE3556" w:rsidRPr="0043528A">
        <w:rPr>
          <w:color w:val="000000" w:themeColor="text1"/>
          <w:lang w:val="en-GB"/>
        </w:rPr>
        <w:t>Although</w:t>
      </w:r>
      <w:r w:rsidR="001C3908" w:rsidRPr="0043528A">
        <w:rPr>
          <w:color w:val="000000" w:themeColor="text1"/>
          <w:lang w:val="en-GB"/>
        </w:rPr>
        <w:t xml:space="preserve"> there were names of potential witnesses provided by Mrs </w:t>
      </w:r>
      <w:proofErr w:type="spellStart"/>
      <w:r w:rsidR="001C3908" w:rsidRPr="0043528A">
        <w:rPr>
          <w:color w:val="000000" w:themeColor="text1"/>
          <w:lang w:val="en-GB"/>
        </w:rPr>
        <w:t>Janković</w:t>
      </w:r>
      <w:proofErr w:type="spellEnd"/>
      <w:r w:rsidR="001C3908" w:rsidRPr="0043528A">
        <w:rPr>
          <w:color w:val="000000" w:themeColor="text1"/>
          <w:lang w:val="en-GB"/>
        </w:rPr>
        <w:t xml:space="preserve"> in her criminal report, the OMPF memorandum of November 2005 indicates that the investigative file was to</w:t>
      </w:r>
      <w:r w:rsidR="00FE3556" w:rsidRPr="0043528A">
        <w:rPr>
          <w:color w:val="000000" w:themeColor="text1"/>
          <w:lang w:val="en-GB"/>
        </w:rPr>
        <w:t xml:space="preserve">tally empty and </w:t>
      </w:r>
      <w:r w:rsidR="001C3908" w:rsidRPr="0043528A">
        <w:rPr>
          <w:color w:val="000000" w:themeColor="text1"/>
          <w:lang w:val="en-GB"/>
        </w:rPr>
        <w:t>the case was already closed for an unknown reason</w:t>
      </w:r>
      <w:r w:rsidR="00F43733" w:rsidRPr="0043528A">
        <w:rPr>
          <w:color w:val="000000" w:themeColor="text1"/>
          <w:lang w:val="en-GB"/>
        </w:rPr>
        <w:t xml:space="preserve"> (see § </w:t>
      </w:r>
      <w:r w:rsidR="006F6ECA">
        <w:fldChar w:fldCharType="begin"/>
      </w:r>
      <w:r w:rsidR="006F6ECA">
        <w:instrText xml:space="preserve"> REF _Ref401065636 \r \h  \* MERGEFORMAT </w:instrText>
      </w:r>
      <w:r w:rsidR="006F6ECA">
        <w:fldChar w:fldCharType="separate"/>
      </w:r>
      <w:r w:rsidR="008D4AAF" w:rsidRPr="008D4AAF">
        <w:rPr>
          <w:color w:val="000000" w:themeColor="text1"/>
          <w:lang w:val="en-GB"/>
        </w:rPr>
        <w:t>33</w:t>
      </w:r>
      <w:r w:rsidR="006F6ECA">
        <w:fldChar w:fldCharType="end"/>
      </w:r>
      <w:r w:rsidR="00F43733" w:rsidRPr="0043528A">
        <w:rPr>
          <w:color w:val="000000" w:themeColor="text1"/>
          <w:lang w:val="en-GB"/>
        </w:rPr>
        <w:t xml:space="preserve"> above)</w:t>
      </w:r>
      <w:r w:rsidR="001C3908" w:rsidRPr="0043528A">
        <w:rPr>
          <w:color w:val="000000" w:themeColor="text1"/>
          <w:lang w:val="en-GB"/>
        </w:rPr>
        <w:t>.</w:t>
      </w:r>
    </w:p>
    <w:p w:rsidR="001C3908" w:rsidRPr="0043528A" w:rsidRDefault="001C3908" w:rsidP="001C3908">
      <w:pPr>
        <w:pStyle w:val="ListParagraph"/>
        <w:rPr>
          <w:color w:val="000000" w:themeColor="text1"/>
          <w:lang w:val="en-GB"/>
        </w:rPr>
      </w:pPr>
    </w:p>
    <w:p w:rsidR="000311CA" w:rsidRPr="0043528A" w:rsidRDefault="000311CA" w:rsidP="00FE3556">
      <w:pPr>
        <w:pStyle w:val="ListParagraph"/>
        <w:numPr>
          <w:ilvl w:val="0"/>
          <w:numId w:val="10"/>
        </w:numPr>
        <w:tabs>
          <w:tab w:val="num" w:pos="450"/>
        </w:tabs>
        <w:autoSpaceDE w:val="0"/>
        <w:ind w:left="450" w:hanging="450"/>
        <w:jc w:val="both"/>
        <w:rPr>
          <w:color w:val="000000" w:themeColor="text1"/>
        </w:rPr>
      </w:pPr>
      <w:bookmarkStart w:id="62" w:name="_Ref393444471"/>
      <w:r w:rsidRPr="0043528A">
        <w:rPr>
          <w:color w:val="000000" w:themeColor="text1"/>
          <w:lang w:val="en-GB"/>
        </w:rPr>
        <w:t xml:space="preserve">The Panel </w:t>
      </w:r>
      <w:r w:rsidR="00F43733" w:rsidRPr="0043528A">
        <w:rPr>
          <w:color w:val="000000" w:themeColor="text1"/>
          <w:lang w:val="en-GB"/>
        </w:rPr>
        <w:t>notes</w:t>
      </w:r>
      <w:r w:rsidRPr="0043528A">
        <w:rPr>
          <w:color w:val="000000" w:themeColor="text1"/>
          <w:lang w:val="en-GB"/>
        </w:rPr>
        <w:t xml:space="preserve"> that</w:t>
      </w:r>
      <w:r w:rsidR="00F43733" w:rsidRPr="0043528A">
        <w:rPr>
          <w:color w:val="000000" w:themeColor="text1"/>
          <w:lang w:val="en-GB"/>
        </w:rPr>
        <w:t xml:space="preserve"> </w:t>
      </w:r>
      <w:r w:rsidRPr="0043528A">
        <w:rPr>
          <w:color w:val="000000" w:themeColor="text1"/>
          <w:lang w:val="en-GB"/>
        </w:rPr>
        <w:t xml:space="preserve">there were grounds to believe that </w:t>
      </w:r>
      <w:r w:rsidR="001C3908" w:rsidRPr="0043528A">
        <w:rPr>
          <w:color w:val="000000" w:themeColor="text1"/>
          <w:lang w:val="en-GB"/>
        </w:rPr>
        <w:t>the complainant’s son</w:t>
      </w:r>
      <w:r w:rsidRPr="0043528A">
        <w:rPr>
          <w:color w:val="000000" w:themeColor="text1"/>
          <w:lang w:val="en-GB"/>
        </w:rPr>
        <w:t xml:space="preserve"> had in fact disappeared in obviously life-threatening circumstances.</w:t>
      </w:r>
      <w:r w:rsidR="001C3908" w:rsidRPr="0043528A">
        <w:rPr>
          <w:color w:val="000000" w:themeColor="text1"/>
          <w:lang w:val="en-GB"/>
        </w:rPr>
        <w:t xml:space="preserve"> In this sense, the Panel recalls the statement of the UN Secretary-General, cited by the SRSG above (see § </w:t>
      </w:r>
      <w:r w:rsidR="006F6ECA">
        <w:fldChar w:fldCharType="begin"/>
      </w:r>
      <w:r w:rsidR="006F6ECA">
        <w:instrText xml:space="preserve"> REF _Ref401068764 \r \h  \* MERGEFORMAT </w:instrText>
      </w:r>
      <w:r w:rsidR="006F6ECA">
        <w:fldChar w:fldCharType="separate"/>
      </w:r>
      <w:r w:rsidR="008D4AAF" w:rsidRPr="008D4AAF">
        <w:rPr>
          <w:color w:val="000000" w:themeColor="text1"/>
          <w:lang w:val="en-GB"/>
        </w:rPr>
        <w:t>49</w:t>
      </w:r>
      <w:r w:rsidR="006F6ECA">
        <w:fldChar w:fldCharType="end"/>
      </w:r>
      <w:r w:rsidR="001C3908" w:rsidRPr="0043528A">
        <w:rPr>
          <w:color w:val="000000" w:themeColor="text1"/>
          <w:lang w:val="en-GB"/>
        </w:rPr>
        <w:t>), which indicated that there was a high level of politically-motivated violence before the elections in Kosovo, sched</w:t>
      </w:r>
      <w:r w:rsidR="00F43733" w:rsidRPr="0043528A">
        <w:rPr>
          <w:color w:val="000000" w:themeColor="text1"/>
          <w:lang w:val="en-GB"/>
        </w:rPr>
        <w:t>uled for 28 October 2000. In the Panel’s view, the</w:t>
      </w:r>
      <w:r w:rsidR="001C3908" w:rsidRPr="0043528A">
        <w:rPr>
          <w:color w:val="000000" w:themeColor="text1"/>
          <w:lang w:val="en-GB"/>
        </w:rPr>
        <w:t xml:space="preserve"> disappearance of a known journalist working for a Serbian media service of the RTK in broad day light in the middle of the capital city might </w:t>
      </w:r>
      <w:r w:rsidR="00F43733" w:rsidRPr="0043528A">
        <w:rPr>
          <w:color w:val="000000" w:themeColor="text1"/>
          <w:lang w:val="en-GB"/>
        </w:rPr>
        <w:t xml:space="preserve">have </w:t>
      </w:r>
      <w:r w:rsidR="001C3908" w:rsidRPr="0043528A">
        <w:rPr>
          <w:color w:val="000000" w:themeColor="text1"/>
          <w:lang w:val="en-GB"/>
        </w:rPr>
        <w:t xml:space="preserve">likely been connected to that “politically-motivated violence”. </w:t>
      </w:r>
      <w:r w:rsidRPr="0043528A">
        <w:rPr>
          <w:color w:val="000000" w:themeColor="text1"/>
          <w:lang w:val="en-GB"/>
        </w:rPr>
        <w:t xml:space="preserve">Nevertheless, UNMIK authorities never undertook any substantive action to investigate </w:t>
      </w:r>
      <w:r w:rsidR="001C3908" w:rsidRPr="0043528A">
        <w:rPr>
          <w:color w:val="000000" w:themeColor="text1"/>
          <w:lang w:val="en-GB"/>
        </w:rPr>
        <w:t>his</w:t>
      </w:r>
      <w:r w:rsidRPr="0043528A">
        <w:rPr>
          <w:color w:val="000000" w:themeColor="text1"/>
          <w:lang w:val="en-GB"/>
        </w:rPr>
        <w:t xml:space="preserve"> </w:t>
      </w:r>
      <w:r w:rsidR="001C3908" w:rsidRPr="0043528A">
        <w:rPr>
          <w:color w:val="000000" w:themeColor="text1"/>
          <w:lang w:val="en-GB"/>
        </w:rPr>
        <w:t>disappearance</w:t>
      </w:r>
      <w:r w:rsidRPr="0043528A">
        <w:rPr>
          <w:color w:val="000000" w:themeColor="text1"/>
          <w:lang w:val="en-GB"/>
        </w:rPr>
        <w:t>, either immediately, or at a later time.</w:t>
      </w:r>
      <w:bookmarkStart w:id="63" w:name="_Ref372885986"/>
      <w:bookmarkEnd w:id="61"/>
      <w:r w:rsidR="000E36DE" w:rsidRPr="0043528A">
        <w:rPr>
          <w:color w:val="000000" w:themeColor="text1"/>
          <w:lang w:val="en-GB"/>
        </w:rPr>
        <w:t xml:space="preserve"> </w:t>
      </w:r>
      <w:r w:rsidRPr="0043528A">
        <w:rPr>
          <w:color w:val="000000" w:themeColor="text1"/>
          <w:lang w:val="en-GB"/>
        </w:rPr>
        <w:t xml:space="preserve">Although the minimum necessary information about the complainant and other </w:t>
      </w:r>
      <w:r w:rsidR="000E36DE" w:rsidRPr="0043528A">
        <w:rPr>
          <w:color w:val="000000" w:themeColor="text1"/>
          <w:lang w:val="en-GB"/>
        </w:rPr>
        <w:t>potential witnesses</w:t>
      </w:r>
      <w:r w:rsidRPr="0043528A">
        <w:rPr>
          <w:color w:val="000000" w:themeColor="text1"/>
          <w:lang w:val="en-GB"/>
        </w:rPr>
        <w:t xml:space="preserve"> was available in the file, their statements had never been recorded.</w:t>
      </w:r>
      <w:bookmarkEnd w:id="63"/>
      <w:r w:rsidRPr="0043528A">
        <w:rPr>
          <w:color w:val="000000" w:themeColor="text1"/>
          <w:lang w:val="en-GB"/>
        </w:rPr>
        <w:t xml:space="preserve"> The police did not </w:t>
      </w:r>
      <w:r w:rsidR="000E36DE" w:rsidRPr="0043528A">
        <w:rPr>
          <w:color w:val="000000" w:themeColor="text1"/>
          <w:lang w:val="en-GB"/>
        </w:rPr>
        <w:t>eve</w:t>
      </w:r>
      <w:r w:rsidRPr="0043528A">
        <w:rPr>
          <w:color w:val="000000" w:themeColor="text1"/>
          <w:lang w:val="en-GB"/>
        </w:rPr>
        <w:t xml:space="preserve">n visit the </w:t>
      </w:r>
      <w:r w:rsidR="00FE3556" w:rsidRPr="0043528A">
        <w:rPr>
          <w:color w:val="000000" w:themeColor="text1"/>
          <w:lang w:val="en-GB"/>
        </w:rPr>
        <w:t>home</w:t>
      </w:r>
      <w:r w:rsidR="000E36DE" w:rsidRPr="0043528A">
        <w:rPr>
          <w:color w:val="000000" w:themeColor="text1"/>
          <w:lang w:val="en-GB"/>
        </w:rPr>
        <w:t xml:space="preserve"> or the workplace of Mr Melonaši, </w:t>
      </w:r>
      <w:r w:rsidRPr="0043528A">
        <w:rPr>
          <w:color w:val="000000" w:themeColor="text1"/>
          <w:lang w:val="en-GB"/>
        </w:rPr>
        <w:t xml:space="preserve">in order to </w:t>
      </w:r>
      <w:r w:rsidR="000E36DE" w:rsidRPr="0043528A">
        <w:rPr>
          <w:color w:val="000000" w:themeColor="text1"/>
          <w:lang w:val="en-GB"/>
        </w:rPr>
        <w:t xml:space="preserve">at least </w:t>
      </w:r>
      <w:r w:rsidRPr="0043528A">
        <w:rPr>
          <w:color w:val="000000" w:themeColor="text1"/>
          <w:lang w:val="en-GB"/>
        </w:rPr>
        <w:t>gain a better understanding of the circumstances of the disappearance.</w:t>
      </w:r>
      <w:bookmarkEnd w:id="60"/>
      <w:bookmarkEnd w:id="62"/>
    </w:p>
    <w:p w:rsidR="000311CA" w:rsidRPr="0043528A" w:rsidRDefault="000311CA" w:rsidP="000311CA">
      <w:pPr>
        <w:pStyle w:val="ListParagraph"/>
        <w:tabs>
          <w:tab w:val="num" w:pos="450"/>
        </w:tabs>
        <w:ind w:left="450" w:hanging="450"/>
        <w:rPr>
          <w:color w:val="000000" w:themeColor="text1"/>
        </w:rPr>
      </w:pPr>
    </w:p>
    <w:p w:rsidR="000311CA" w:rsidRPr="0043528A" w:rsidRDefault="000E36DE" w:rsidP="00FE3556">
      <w:pPr>
        <w:pStyle w:val="ListParagraph"/>
        <w:numPr>
          <w:ilvl w:val="0"/>
          <w:numId w:val="10"/>
        </w:numPr>
        <w:tabs>
          <w:tab w:val="num" w:pos="450"/>
        </w:tabs>
        <w:autoSpaceDE w:val="0"/>
        <w:ind w:left="450" w:hanging="450"/>
        <w:jc w:val="both"/>
        <w:rPr>
          <w:color w:val="000000" w:themeColor="text1"/>
          <w:lang w:val="en-GB"/>
        </w:rPr>
      </w:pPr>
      <w:r w:rsidRPr="0043528A">
        <w:rPr>
          <w:color w:val="000000" w:themeColor="text1"/>
          <w:lang w:val="en-GB"/>
        </w:rPr>
        <w:t xml:space="preserve">As of February 2005, </w:t>
      </w:r>
      <w:r w:rsidR="000311CA" w:rsidRPr="0043528A">
        <w:rPr>
          <w:color w:val="000000" w:themeColor="text1"/>
          <w:lang w:val="en-GB"/>
        </w:rPr>
        <w:t>UNMIK</w:t>
      </w:r>
      <w:r w:rsidR="00FE3556" w:rsidRPr="0043528A">
        <w:rPr>
          <w:color w:val="000000" w:themeColor="text1"/>
          <w:lang w:val="en-GB"/>
        </w:rPr>
        <w:t>’s</w:t>
      </w:r>
      <w:r w:rsidR="000311CA" w:rsidRPr="0043528A">
        <w:rPr>
          <w:color w:val="000000" w:themeColor="text1"/>
          <w:lang w:val="en-GB"/>
        </w:rPr>
        <w:t xml:space="preserve"> </w:t>
      </w:r>
      <w:r w:rsidRPr="0043528A">
        <w:rPr>
          <w:color w:val="000000" w:themeColor="text1"/>
          <w:lang w:val="en-GB"/>
        </w:rPr>
        <w:t xml:space="preserve">judicial </w:t>
      </w:r>
      <w:r w:rsidR="000311CA" w:rsidRPr="0043528A">
        <w:rPr>
          <w:color w:val="000000" w:themeColor="text1"/>
          <w:lang w:val="en-GB"/>
        </w:rPr>
        <w:t xml:space="preserve">authorities </w:t>
      </w:r>
      <w:r w:rsidRPr="0043528A">
        <w:rPr>
          <w:color w:val="000000" w:themeColor="text1"/>
          <w:lang w:val="en-GB"/>
        </w:rPr>
        <w:t xml:space="preserve">were also in possession of </w:t>
      </w:r>
      <w:r w:rsidR="000311CA" w:rsidRPr="0043528A">
        <w:rPr>
          <w:color w:val="000000" w:themeColor="text1"/>
          <w:lang w:val="en-GB"/>
        </w:rPr>
        <w:t xml:space="preserve">the complainant’s criminal report, addressed to </w:t>
      </w:r>
      <w:r w:rsidR="00FE3556" w:rsidRPr="0043528A">
        <w:rPr>
          <w:color w:val="000000" w:themeColor="text1"/>
          <w:lang w:val="en-GB"/>
        </w:rPr>
        <w:t xml:space="preserve">the </w:t>
      </w:r>
      <w:r w:rsidR="00DF7483" w:rsidRPr="0043528A">
        <w:rPr>
          <w:color w:val="000000" w:themeColor="text1"/>
          <w:lang w:val="en-GB"/>
        </w:rPr>
        <w:t>IP</w:t>
      </w:r>
      <w:r w:rsidR="000311CA" w:rsidRPr="0043528A">
        <w:rPr>
          <w:color w:val="000000" w:themeColor="text1"/>
          <w:lang w:val="en-GB"/>
        </w:rPr>
        <w:t xml:space="preserve"> at the </w:t>
      </w:r>
      <w:proofErr w:type="spellStart"/>
      <w:r w:rsidR="000311CA" w:rsidRPr="0043528A">
        <w:rPr>
          <w:color w:val="000000" w:themeColor="text1"/>
          <w:lang w:val="en-GB"/>
        </w:rPr>
        <w:t>Pri</w:t>
      </w:r>
      <w:r w:rsidRPr="0043528A">
        <w:rPr>
          <w:color w:val="000000" w:themeColor="text1"/>
          <w:lang w:val="en-GB"/>
        </w:rPr>
        <w:t>shtin</w:t>
      </w:r>
      <w:proofErr w:type="spellEnd"/>
      <w:r w:rsidR="00F43733" w:rsidRPr="0043528A">
        <w:rPr>
          <w:color w:val="000000" w:themeColor="text1"/>
          <w:lang w:val="ru-RU"/>
        </w:rPr>
        <w:t>ё</w:t>
      </w:r>
      <w:r w:rsidR="00F43733" w:rsidRPr="0043528A">
        <w:rPr>
          <w:color w:val="000000" w:themeColor="text1"/>
        </w:rPr>
        <w:t>/</w:t>
      </w:r>
      <w:r w:rsidRPr="0043528A">
        <w:rPr>
          <w:color w:val="000000" w:themeColor="text1"/>
        </w:rPr>
        <w:t xml:space="preserve">Priština </w:t>
      </w:r>
      <w:r w:rsidR="000311CA" w:rsidRPr="0043528A">
        <w:rPr>
          <w:color w:val="000000" w:themeColor="text1"/>
          <w:lang w:val="en-GB"/>
        </w:rPr>
        <w:t xml:space="preserve">DPPO. Although the information </w:t>
      </w:r>
      <w:r w:rsidRPr="0043528A">
        <w:rPr>
          <w:color w:val="000000" w:themeColor="text1"/>
          <w:lang w:val="en-GB"/>
        </w:rPr>
        <w:t>in that report was sufficient enough</w:t>
      </w:r>
      <w:r w:rsidR="000311CA" w:rsidRPr="0043528A">
        <w:rPr>
          <w:color w:val="000000" w:themeColor="text1"/>
          <w:lang w:val="en-GB"/>
        </w:rPr>
        <w:t xml:space="preserve">, no </w:t>
      </w:r>
      <w:r w:rsidRPr="0043528A">
        <w:rPr>
          <w:color w:val="000000" w:themeColor="text1"/>
          <w:lang w:val="en-GB"/>
        </w:rPr>
        <w:t xml:space="preserve">substantive </w:t>
      </w:r>
      <w:r w:rsidR="000311CA" w:rsidRPr="0043528A">
        <w:rPr>
          <w:color w:val="000000" w:themeColor="text1"/>
          <w:lang w:val="en-GB"/>
        </w:rPr>
        <w:t xml:space="preserve">action whatsoever in this regard appears to have </w:t>
      </w:r>
      <w:r w:rsidR="00F43733" w:rsidRPr="0043528A">
        <w:rPr>
          <w:color w:val="000000" w:themeColor="text1"/>
          <w:lang w:val="en-GB"/>
        </w:rPr>
        <w:t xml:space="preserve">also </w:t>
      </w:r>
      <w:r w:rsidR="000311CA" w:rsidRPr="0043528A">
        <w:rPr>
          <w:color w:val="000000" w:themeColor="text1"/>
          <w:lang w:val="en-GB"/>
        </w:rPr>
        <w:t>been taken.</w:t>
      </w:r>
      <w:r w:rsidR="00CD35D9" w:rsidRPr="0043528A">
        <w:rPr>
          <w:color w:val="000000" w:themeColor="text1"/>
          <w:lang w:val="en-GB"/>
        </w:rPr>
        <w:t xml:space="preserve"> The complainant had even proposed </w:t>
      </w:r>
      <w:r w:rsidR="00DF7483" w:rsidRPr="0043528A">
        <w:rPr>
          <w:color w:val="000000" w:themeColor="text1"/>
          <w:lang w:val="en-GB"/>
        </w:rPr>
        <w:t xml:space="preserve">to </w:t>
      </w:r>
      <w:r w:rsidR="00CD35D9" w:rsidRPr="0043528A">
        <w:rPr>
          <w:color w:val="000000" w:themeColor="text1"/>
          <w:lang w:val="en-GB"/>
        </w:rPr>
        <w:t xml:space="preserve">the </w:t>
      </w:r>
      <w:r w:rsidR="00DF7483" w:rsidRPr="0043528A">
        <w:rPr>
          <w:color w:val="000000" w:themeColor="text1"/>
          <w:lang w:val="en-GB"/>
        </w:rPr>
        <w:t>IP</w:t>
      </w:r>
      <w:r w:rsidR="00CD35D9" w:rsidRPr="0043528A">
        <w:rPr>
          <w:color w:val="000000" w:themeColor="text1"/>
          <w:lang w:val="en-GB"/>
        </w:rPr>
        <w:t xml:space="preserve"> some investigative actions, which had never been undertaken (see § </w:t>
      </w:r>
      <w:r w:rsidR="006F6ECA">
        <w:fldChar w:fldCharType="begin"/>
      </w:r>
      <w:r w:rsidR="006F6ECA">
        <w:instrText xml:space="preserve"> REF _Ref401068466 \r \h  \* MERGEFORMAT </w:instrText>
      </w:r>
      <w:r w:rsidR="006F6ECA">
        <w:fldChar w:fldCharType="separate"/>
      </w:r>
      <w:r w:rsidR="008D4AAF" w:rsidRPr="008D4AAF">
        <w:rPr>
          <w:color w:val="000000" w:themeColor="text1"/>
          <w:lang w:val="en-GB"/>
        </w:rPr>
        <w:t>31</w:t>
      </w:r>
      <w:r w:rsidR="006F6ECA">
        <w:fldChar w:fldCharType="end"/>
      </w:r>
      <w:r w:rsidR="00CD35D9" w:rsidRPr="0043528A">
        <w:rPr>
          <w:color w:val="000000" w:themeColor="text1"/>
          <w:lang w:val="en-GB"/>
        </w:rPr>
        <w:t xml:space="preserve"> above).</w:t>
      </w:r>
    </w:p>
    <w:p w:rsidR="000E36DE" w:rsidRPr="0043528A" w:rsidRDefault="000E36DE" w:rsidP="000E36DE">
      <w:pPr>
        <w:tabs>
          <w:tab w:val="left" w:pos="709"/>
        </w:tabs>
        <w:suppressAutoHyphens/>
        <w:autoSpaceDE w:val="0"/>
        <w:ind w:left="360"/>
        <w:jc w:val="both"/>
        <w:rPr>
          <w:color w:val="000000" w:themeColor="text1"/>
          <w:lang w:val="en-GB"/>
        </w:rPr>
      </w:pPr>
    </w:p>
    <w:p w:rsidR="000311CA" w:rsidRPr="0043528A" w:rsidRDefault="000311CA" w:rsidP="000311CA">
      <w:pPr>
        <w:pStyle w:val="ListParagraph"/>
        <w:numPr>
          <w:ilvl w:val="0"/>
          <w:numId w:val="10"/>
        </w:numPr>
        <w:tabs>
          <w:tab w:val="num" w:pos="450"/>
          <w:tab w:val="left" w:pos="709"/>
        </w:tabs>
        <w:autoSpaceDE w:val="0"/>
        <w:ind w:left="450" w:hanging="450"/>
        <w:jc w:val="both"/>
        <w:rPr>
          <w:color w:val="000000" w:themeColor="text1"/>
        </w:rPr>
      </w:pPr>
      <w:r w:rsidRPr="0043528A">
        <w:rPr>
          <w:color w:val="000000" w:themeColor="text1"/>
          <w:lang w:val="en-GB"/>
        </w:rPr>
        <w:t xml:space="preserve">As the </w:t>
      </w:r>
      <w:r w:rsidR="000E36DE" w:rsidRPr="0043528A">
        <w:rPr>
          <w:color w:val="000000" w:themeColor="text1"/>
          <w:lang w:val="en-GB"/>
        </w:rPr>
        <w:t xml:space="preserve">fate of </w:t>
      </w:r>
      <w:r w:rsidRPr="0043528A">
        <w:rPr>
          <w:color w:val="000000" w:themeColor="text1"/>
          <w:lang w:val="en-GB"/>
        </w:rPr>
        <w:t xml:space="preserve">Mr </w:t>
      </w:r>
      <w:proofErr w:type="spellStart"/>
      <w:r w:rsidR="000E36DE" w:rsidRPr="0043528A">
        <w:rPr>
          <w:color w:val="000000" w:themeColor="text1"/>
          <w:lang w:val="en-GB"/>
        </w:rPr>
        <w:t>Marjan</w:t>
      </w:r>
      <w:proofErr w:type="spellEnd"/>
      <w:r w:rsidR="000E36DE" w:rsidRPr="0043528A">
        <w:rPr>
          <w:color w:val="000000" w:themeColor="text1"/>
          <w:lang w:val="en-GB"/>
        </w:rPr>
        <w:t xml:space="preserve"> </w:t>
      </w:r>
      <w:proofErr w:type="spellStart"/>
      <w:r w:rsidR="000E36DE" w:rsidRPr="0043528A">
        <w:rPr>
          <w:color w:val="000000" w:themeColor="text1"/>
          <w:lang w:val="en-GB"/>
        </w:rPr>
        <w:t>Melonaši</w:t>
      </w:r>
      <w:proofErr w:type="spellEnd"/>
      <w:r w:rsidR="000E36DE" w:rsidRPr="0043528A">
        <w:rPr>
          <w:color w:val="000000" w:themeColor="text1"/>
          <w:lang w:val="en-GB"/>
        </w:rPr>
        <w:t xml:space="preserve"> </w:t>
      </w:r>
      <w:r w:rsidRPr="0043528A">
        <w:rPr>
          <w:color w:val="000000" w:themeColor="text1"/>
          <w:lang w:val="en-GB"/>
        </w:rPr>
        <w:t xml:space="preserve">had not been </w:t>
      </w:r>
      <w:r w:rsidR="000E36DE" w:rsidRPr="0043528A">
        <w:rPr>
          <w:color w:val="000000" w:themeColor="text1"/>
          <w:lang w:val="en-GB"/>
        </w:rPr>
        <w:t>established</w:t>
      </w:r>
      <w:r w:rsidRPr="0043528A">
        <w:rPr>
          <w:color w:val="000000" w:themeColor="text1"/>
          <w:lang w:val="en-GB"/>
        </w:rPr>
        <w:t xml:space="preserve">, UNMIK Police was obliged to use the means at their disposal to regularly review the progress of the </w:t>
      </w:r>
      <w:r w:rsidRPr="0043528A">
        <w:rPr>
          <w:bCs/>
          <w:color w:val="000000" w:themeColor="text1"/>
          <w:lang w:val="en-GB"/>
        </w:rPr>
        <w:t>investigation</w:t>
      </w:r>
      <w:r w:rsidRPr="0043528A">
        <w:rPr>
          <w:color w:val="000000" w:themeColor="text1"/>
          <w:lang w:val="en-GB"/>
        </w:rPr>
        <w:t xml:space="preserve"> to </w:t>
      </w:r>
      <w:r w:rsidRPr="0043528A">
        <w:rPr>
          <w:color w:val="000000" w:themeColor="text1"/>
        </w:rPr>
        <w:t>ensure</w:t>
      </w:r>
      <w:r w:rsidRPr="0043528A">
        <w:rPr>
          <w:color w:val="000000" w:themeColor="text1"/>
          <w:lang w:val="en-GB"/>
        </w:rPr>
        <w:t xml:space="preserve"> that nothing had been overlooked and any new evidence had been considered, as well as to inform their relatives regarding the progress of this investigation.</w:t>
      </w:r>
      <w:r w:rsidR="000E36DE" w:rsidRPr="0043528A">
        <w:rPr>
          <w:color w:val="000000" w:themeColor="text1"/>
          <w:lang w:val="en-GB"/>
        </w:rPr>
        <w:t xml:space="preserve"> However, as </w:t>
      </w:r>
      <w:r w:rsidRPr="0043528A">
        <w:rPr>
          <w:color w:val="000000" w:themeColor="text1"/>
          <w:lang w:val="en-GB"/>
        </w:rPr>
        <w:t xml:space="preserve">the file shows, the investigative files were reviewed </w:t>
      </w:r>
      <w:r w:rsidR="000E36DE" w:rsidRPr="0043528A">
        <w:rPr>
          <w:color w:val="000000" w:themeColor="text1"/>
          <w:lang w:val="en-GB"/>
        </w:rPr>
        <w:t xml:space="preserve">only once, </w:t>
      </w:r>
      <w:r w:rsidRPr="0043528A">
        <w:rPr>
          <w:color w:val="000000" w:themeColor="text1"/>
          <w:lang w:val="en-GB"/>
        </w:rPr>
        <w:t>by</w:t>
      </w:r>
      <w:r w:rsidR="00FE3556" w:rsidRPr="0043528A">
        <w:rPr>
          <w:color w:val="000000" w:themeColor="text1"/>
          <w:lang w:val="en-GB"/>
        </w:rPr>
        <w:t xml:space="preserve"> the</w:t>
      </w:r>
      <w:r w:rsidRPr="0043528A">
        <w:rPr>
          <w:color w:val="000000" w:themeColor="text1"/>
          <w:lang w:val="en-GB"/>
        </w:rPr>
        <w:t xml:space="preserve"> </w:t>
      </w:r>
      <w:r w:rsidR="000E36DE" w:rsidRPr="0043528A">
        <w:rPr>
          <w:color w:val="000000" w:themeColor="text1"/>
          <w:lang w:val="en-GB"/>
        </w:rPr>
        <w:t>OMPF</w:t>
      </w:r>
      <w:r w:rsidRPr="0043528A">
        <w:rPr>
          <w:color w:val="000000" w:themeColor="text1"/>
          <w:lang w:val="en-GB"/>
        </w:rPr>
        <w:t xml:space="preserve">, </w:t>
      </w:r>
      <w:r w:rsidR="000E36DE" w:rsidRPr="0043528A">
        <w:rPr>
          <w:color w:val="000000" w:themeColor="text1"/>
          <w:lang w:val="en-GB"/>
        </w:rPr>
        <w:t xml:space="preserve">in November </w:t>
      </w:r>
      <w:r w:rsidRPr="0043528A">
        <w:rPr>
          <w:color w:val="000000" w:themeColor="text1"/>
          <w:lang w:val="en-GB"/>
        </w:rPr>
        <w:t xml:space="preserve">2005. </w:t>
      </w:r>
      <w:r w:rsidR="00FE3556" w:rsidRPr="0043528A">
        <w:rPr>
          <w:color w:val="000000" w:themeColor="text1"/>
          <w:lang w:val="en-GB"/>
        </w:rPr>
        <w:t>Although</w:t>
      </w:r>
      <w:r w:rsidR="003867CF" w:rsidRPr="0043528A">
        <w:rPr>
          <w:color w:val="000000" w:themeColor="text1"/>
          <w:lang w:val="en-GB"/>
        </w:rPr>
        <w:t xml:space="preserve"> the review showed that no investigation </w:t>
      </w:r>
      <w:r w:rsidR="00FE3556" w:rsidRPr="0043528A">
        <w:rPr>
          <w:color w:val="000000" w:themeColor="text1"/>
          <w:lang w:val="en-GB"/>
        </w:rPr>
        <w:t>had been</w:t>
      </w:r>
      <w:r w:rsidR="003867CF" w:rsidRPr="0043528A">
        <w:rPr>
          <w:color w:val="000000" w:themeColor="text1"/>
          <w:lang w:val="en-GB"/>
        </w:rPr>
        <w:t xml:space="preserve"> conducted, </w:t>
      </w:r>
      <w:r w:rsidR="00FE3556" w:rsidRPr="0043528A">
        <w:rPr>
          <w:color w:val="000000" w:themeColor="text1"/>
          <w:lang w:val="en-GB"/>
        </w:rPr>
        <w:t>no</w:t>
      </w:r>
      <w:r w:rsidR="003867CF" w:rsidRPr="0043528A">
        <w:rPr>
          <w:color w:val="000000" w:themeColor="text1"/>
          <w:lang w:val="en-GB"/>
        </w:rPr>
        <w:t xml:space="preserve"> action</w:t>
      </w:r>
      <w:r w:rsidR="00FE3556" w:rsidRPr="0043528A">
        <w:rPr>
          <w:color w:val="000000" w:themeColor="text1"/>
          <w:lang w:val="en-GB"/>
        </w:rPr>
        <w:t xml:space="preserve"> was taken</w:t>
      </w:r>
      <w:r w:rsidR="003867CF" w:rsidRPr="0043528A">
        <w:rPr>
          <w:color w:val="000000" w:themeColor="text1"/>
          <w:lang w:val="en-GB"/>
        </w:rPr>
        <w:t xml:space="preserve">. </w:t>
      </w:r>
      <w:r w:rsidR="005C7C6E" w:rsidRPr="0043528A">
        <w:rPr>
          <w:color w:val="000000" w:themeColor="text1"/>
          <w:lang w:val="en-GB"/>
        </w:rPr>
        <w:t xml:space="preserve">Likewise, the file indicates no action by </w:t>
      </w:r>
      <w:r w:rsidR="00DF7483" w:rsidRPr="0043528A">
        <w:rPr>
          <w:color w:val="000000" w:themeColor="text1"/>
          <w:lang w:val="en-GB"/>
        </w:rPr>
        <w:t xml:space="preserve">IP </w:t>
      </w:r>
      <w:r w:rsidR="005C7C6E" w:rsidRPr="0043528A">
        <w:rPr>
          <w:color w:val="000000" w:themeColor="text1"/>
          <w:lang w:val="en-GB"/>
        </w:rPr>
        <w:t>with regard to the complainant’s criminal report</w:t>
      </w:r>
      <w:r w:rsidR="00FE3556" w:rsidRPr="0043528A">
        <w:rPr>
          <w:color w:val="000000" w:themeColor="text1"/>
          <w:lang w:val="en-GB"/>
        </w:rPr>
        <w:t>.</w:t>
      </w:r>
      <w:r w:rsidR="005C7C6E" w:rsidRPr="0043528A">
        <w:rPr>
          <w:color w:val="000000" w:themeColor="text1"/>
          <w:lang w:val="en-GB"/>
        </w:rPr>
        <w:t xml:space="preserve"> As the Panel </w:t>
      </w:r>
      <w:r w:rsidR="00FE3556" w:rsidRPr="0043528A">
        <w:rPr>
          <w:color w:val="000000" w:themeColor="text1"/>
          <w:lang w:val="en-GB"/>
        </w:rPr>
        <w:t xml:space="preserve">has </w:t>
      </w:r>
      <w:r w:rsidR="005C7C6E" w:rsidRPr="0043528A">
        <w:rPr>
          <w:color w:val="000000" w:themeColor="text1"/>
          <w:lang w:val="en-GB"/>
        </w:rPr>
        <w:t>mentioned previously, a proper prosecutorial review of the investigative file m</w:t>
      </w:r>
      <w:r w:rsidR="00FE3556" w:rsidRPr="0043528A">
        <w:rPr>
          <w:color w:val="000000" w:themeColor="text1"/>
          <w:lang w:val="en-GB"/>
        </w:rPr>
        <w:t>ight</w:t>
      </w:r>
      <w:r w:rsidR="005C7C6E" w:rsidRPr="0043528A">
        <w:rPr>
          <w:color w:val="000000" w:themeColor="text1"/>
          <w:lang w:val="en-GB"/>
        </w:rPr>
        <w:t xml:space="preserve"> have resulted in additional recommend</w:t>
      </w:r>
      <w:r w:rsidR="00FE3556" w:rsidRPr="0043528A">
        <w:rPr>
          <w:color w:val="000000" w:themeColor="text1"/>
          <w:lang w:val="en-GB"/>
        </w:rPr>
        <w:t>ations</w:t>
      </w:r>
      <w:r w:rsidR="005C7C6E" w:rsidRPr="0043528A">
        <w:rPr>
          <w:color w:val="000000" w:themeColor="text1"/>
          <w:lang w:val="en-GB"/>
        </w:rPr>
        <w:t xml:space="preserve">, so </w:t>
      </w:r>
      <w:r w:rsidR="00FE3556" w:rsidRPr="0043528A">
        <w:rPr>
          <w:color w:val="000000" w:themeColor="text1"/>
          <w:lang w:val="en-GB"/>
        </w:rPr>
        <w:t xml:space="preserve">that </w:t>
      </w:r>
      <w:r w:rsidR="005C7C6E" w:rsidRPr="0043528A">
        <w:rPr>
          <w:color w:val="000000" w:themeColor="text1"/>
          <w:lang w:val="en-GB"/>
        </w:rPr>
        <w:t xml:space="preserve">the case would not have </w:t>
      </w:r>
      <w:r w:rsidR="00FE3556" w:rsidRPr="0043528A">
        <w:rPr>
          <w:color w:val="000000" w:themeColor="text1"/>
          <w:lang w:val="en-GB"/>
        </w:rPr>
        <w:t xml:space="preserve">remained </w:t>
      </w:r>
      <w:r w:rsidR="005C7C6E" w:rsidRPr="0043528A">
        <w:rPr>
          <w:color w:val="000000" w:themeColor="text1"/>
          <w:lang w:val="en-GB"/>
        </w:rPr>
        <w:t xml:space="preserve">inactive for years to come (see HRAP, </w:t>
      </w:r>
      <w:r w:rsidR="005C7C6E" w:rsidRPr="0043528A">
        <w:rPr>
          <w:i/>
          <w:color w:val="000000" w:themeColor="text1"/>
          <w:lang w:val="en-GB"/>
        </w:rPr>
        <w:t>Stojković</w:t>
      </w:r>
      <w:r w:rsidR="005C7C6E" w:rsidRPr="0043528A">
        <w:rPr>
          <w:color w:val="000000" w:themeColor="text1"/>
          <w:lang w:val="en-GB"/>
        </w:rPr>
        <w:t xml:space="preserve">, no. 87/09, opinion of 14 December 2013, § 160). </w:t>
      </w:r>
      <w:r w:rsidRPr="0043528A">
        <w:rPr>
          <w:color w:val="000000" w:themeColor="text1"/>
          <w:lang w:val="en-GB"/>
        </w:rPr>
        <w:t>Thus, in the Panel’s view, the review of the investigative files was far from being adequate.</w:t>
      </w:r>
    </w:p>
    <w:p w:rsidR="005C7C6E" w:rsidRPr="0043528A" w:rsidRDefault="005C7C6E" w:rsidP="005C7C6E">
      <w:pPr>
        <w:pStyle w:val="ListParagraph"/>
        <w:tabs>
          <w:tab w:val="left" w:pos="709"/>
        </w:tabs>
        <w:autoSpaceDE w:val="0"/>
        <w:ind w:left="450"/>
        <w:jc w:val="both"/>
        <w:rPr>
          <w:color w:val="000000" w:themeColor="text1"/>
        </w:rPr>
      </w:pPr>
    </w:p>
    <w:p w:rsidR="000311CA" w:rsidRPr="0043528A" w:rsidRDefault="000311CA" w:rsidP="003867CF">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lastRenderedPageBreak/>
        <w:t xml:space="preserve">The Panel further recalls the SRSG’s </w:t>
      </w:r>
      <w:r w:rsidR="003867CF" w:rsidRPr="0043528A">
        <w:rPr>
          <w:color w:val="000000" w:themeColor="text1"/>
          <w:lang w:val="en-GB"/>
        </w:rPr>
        <w:t>argument</w:t>
      </w:r>
      <w:r w:rsidRPr="0043528A">
        <w:rPr>
          <w:color w:val="000000" w:themeColor="text1"/>
          <w:lang w:val="en-GB"/>
        </w:rPr>
        <w:t xml:space="preserve"> that </w:t>
      </w:r>
      <w:r w:rsidRPr="0043528A">
        <w:rPr>
          <w:bCs/>
          <w:color w:val="000000" w:themeColor="text1"/>
          <w:lang w:val="en-GB"/>
        </w:rPr>
        <w:t>the lack of progress in th</w:t>
      </w:r>
      <w:r w:rsidR="003867CF" w:rsidRPr="0043528A">
        <w:rPr>
          <w:bCs/>
          <w:color w:val="000000" w:themeColor="text1"/>
          <w:lang w:val="en-GB"/>
        </w:rPr>
        <w:t xml:space="preserve">is case </w:t>
      </w:r>
      <w:r w:rsidRPr="0043528A">
        <w:rPr>
          <w:bCs/>
          <w:color w:val="000000" w:themeColor="text1"/>
          <w:lang w:val="en-GB"/>
        </w:rPr>
        <w:t xml:space="preserve">could be attributed to the </w:t>
      </w:r>
      <w:r w:rsidR="003867CF" w:rsidRPr="0043528A">
        <w:rPr>
          <w:bCs/>
          <w:color w:val="000000" w:themeColor="text1"/>
          <w:lang w:val="en-GB"/>
        </w:rPr>
        <w:t>“absence of witnesses or leads” (</w:t>
      </w:r>
      <w:r w:rsidRPr="0043528A">
        <w:rPr>
          <w:color w:val="000000" w:themeColor="text1"/>
        </w:rPr>
        <w:t xml:space="preserve">see § </w:t>
      </w:r>
      <w:r w:rsidR="006F6ECA">
        <w:fldChar w:fldCharType="begin"/>
      </w:r>
      <w:r w:rsidR="006F6ECA">
        <w:instrText xml:space="preserve"> REF _Ref401070529 \r \h  \* MERGEFORMAT </w:instrText>
      </w:r>
      <w:r w:rsidR="006F6ECA">
        <w:fldChar w:fldCharType="separate"/>
      </w:r>
      <w:r w:rsidR="008D4AAF" w:rsidRPr="008D4AAF">
        <w:rPr>
          <w:color w:val="000000" w:themeColor="text1"/>
        </w:rPr>
        <w:t>57</w:t>
      </w:r>
      <w:r w:rsidR="006F6ECA">
        <w:fldChar w:fldCharType="end"/>
      </w:r>
      <w:r w:rsidR="003867CF" w:rsidRPr="0043528A">
        <w:rPr>
          <w:color w:val="000000" w:themeColor="text1"/>
        </w:rPr>
        <w:t xml:space="preserve"> </w:t>
      </w:r>
      <w:r w:rsidRPr="0043528A">
        <w:rPr>
          <w:color w:val="000000" w:themeColor="text1"/>
        </w:rPr>
        <w:t>above).</w:t>
      </w:r>
      <w:r w:rsidRPr="0043528A">
        <w:rPr>
          <w:color w:val="000000" w:themeColor="text1"/>
          <w:lang w:val="en-GB"/>
        </w:rPr>
        <w:t xml:space="preserve"> In this regard, the </w:t>
      </w:r>
      <w:r w:rsidRPr="0043528A">
        <w:rPr>
          <w:bCs/>
          <w:color w:val="000000" w:themeColor="text1"/>
          <w:lang w:val="en-GB"/>
        </w:rPr>
        <w:t>Panel, again, stresses</w:t>
      </w:r>
      <w:r w:rsidRPr="0043528A">
        <w:rPr>
          <w:color w:val="000000" w:themeColor="text1"/>
          <w:lang w:val="en-GB"/>
        </w:rPr>
        <w:t xml:space="preserve">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The file, as made available to the Panel, does not show any such activity. Thus, it appears that UNMIK Police simply waited for further information to appear by itself. In </w:t>
      </w:r>
      <w:r w:rsidR="00FE3556" w:rsidRPr="0043528A">
        <w:rPr>
          <w:color w:val="000000" w:themeColor="text1"/>
          <w:lang w:val="en-GB"/>
        </w:rPr>
        <w:t xml:space="preserve">the </w:t>
      </w:r>
      <w:r w:rsidRPr="0043528A">
        <w:rPr>
          <w:color w:val="000000" w:themeColor="text1"/>
          <w:lang w:val="en-GB"/>
        </w:rPr>
        <w:t xml:space="preserve">Panel’s view, such a passivity by UNMIK Police may have led to the loss of potential evidence (see the Panel’s approach in the case </w:t>
      </w:r>
      <w:r w:rsidRPr="0043528A">
        <w:rPr>
          <w:i/>
          <w:color w:val="000000" w:themeColor="text1"/>
          <w:lang w:val="en-GB"/>
        </w:rPr>
        <w:t>Ð.L.</w:t>
      </w:r>
      <w:r w:rsidRPr="0043528A">
        <w:rPr>
          <w:color w:val="000000" w:themeColor="text1"/>
          <w:lang w:val="en-GB"/>
        </w:rPr>
        <w:t>, no. 88/09, opinion of 22 November 2013, at § 1</w:t>
      </w:r>
      <w:r w:rsidR="00B72FB0" w:rsidRPr="0043528A">
        <w:rPr>
          <w:color w:val="000000" w:themeColor="text1"/>
          <w:lang w:val="en-GB"/>
        </w:rPr>
        <w:t>23</w:t>
      </w:r>
      <w:r w:rsidRPr="0043528A">
        <w:rPr>
          <w:color w:val="000000" w:themeColor="text1"/>
          <w:lang w:val="en-GB"/>
        </w:rPr>
        <w:t>).</w:t>
      </w:r>
    </w:p>
    <w:p w:rsidR="000311CA" w:rsidRPr="0043528A" w:rsidRDefault="000311CA" w:rsidP="000311CA">
      <w:pPr>
        <w:pStyle w:val="ListParagraph"/>
        <w:rPr>
          <w:bCs/>
          <w:color w:val="000000" w:themeColor="text1"/>
          <w:lang w:val="en-GB"/>
        </w:rPr>
      </w:pPr>
    </w:p>
    <w:p w:rsidR="000311CA" w:rsidRPr="0043528A" w:rsidRDefault="000311CA" w:rsidP="003867CF">
      <w:pPr>
        <w:numPr>
          <w:ilvl w:val="0"/>
          <w:numId w:val="10"/>
        </w:numPr>
        <w:tabs>
          <w:tab w:val="num" w:pos="450"/>
          <w:tab w:val="left" w:pos="709"/>
        </w:tabs>
        <w:suppressAutoHyphens/>
        <w:autoSpaceDE w:val="0"/>
        <w:ind w:left="450" w:hanging="450"/>
        <w:jc w:val="both"/>
        <w:rPr>
          <w:color w:val="000000" w:themeColor="text1"/>
        </w:rPr>
      </w:pPr>
      <w:r w:rsidRPr="0043528A">
        <w:rPr>
          <w:color w:val="000000" w:themeColor="text1"/>
          <w:lang w:val="en-GB"/>
        </w:rPr>
        <w:t xml:space="preserve">The Panel is conscious of the fact that not all crimes can be solved and not all investigations lead to identification and successful prosecution of the perpetrator[s]. In this respect,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6F6ECA">
        <w:fldChar w:fldCharType="begin"/>
      </w:r>
      <w:r w:rsidR="006F6ECA">
        <w:instrText xml:space="preserve"> REF _Ref346724174 \r \h  \* MERGEFORMAT </w:instrText>
      </w:r>
      <w:r w:rsidR="006F6ECA">
        <w:fldChar w:fldCharType="separate"/>
      </w:r>
      <w:r w:rsidR="008D4AAF" w:rsidRPr="008D4AAF">
        <w:rPr>
          <w:color w:val="000000" w:themeColor="text1"/>
          <w:lang w:val="en-GB"/>
        </w:rPr>
        <w:t>71</w:t>
      </w:r>
      <w:r w:rsidR="006F6ECA">
        <w:fldChar w:fldCharType="end"/>
      </w:r>
      <w:r w:rsidR="003867CF" w:rsidRPr="0043528A">
        <w:rPr>
          <w:color w:val="000000" w:themeColor="text1"/>
        </w:rPr>
        <w:t xml:space="preserve"> </w:t>
      </w:r>
      <w:r w:rsidRPr="0043528A">
        <w:rPr>
          <w:color w:val="000000" w:themeColor="text1"/>
          <w:lang w:val="en-GB"/>
        </w:rPr>
        <w:t>-</w:t>
      </w:r>
      <w:r w:rsidR="003867CF" w:rsidRPr="0043528A">
        <w:rPr>
          <w:color w:val="000000" w:themeColor="text1"/>
          <w:lang w:val="en-GB"/>
        </w:rPr>
        <w:t xml:space="preserve"> </w:t>
      </w:r>
      <w:r w:rsidR="006F6ECA">
        <w:fldChar w:fldCharType="begin"/>
      </w:r>
      <w:r w:rsidR="006F6ECA">
        <w:instrText xml:space="preserve"> REF _Ref401066346 \r \h  \* MERGEFORMAT </w:instrText>
      </w:r>
      <w:r w:rsidR="006F6ECA">
        <w:fldChar w:fldCharType="separate"/>
      </w:r>
      <w:r w:rsidR="008D4AAF" w:rsidRPr="008D4AAF">
        <w:rPr>
          <w:color w:val="000000" w:themeColor="text1"/>
          <w:lang w:val="en-GB"/>
        </w:rPr>
        <w:t>72</w:t>
      </w:r>
      <w:r w:rsidR="006F6ECA">
        <w:fldChar w:fldCharType="end"/>
      </w:r>
      <w:r w:rsidRPr="0043528A">
        <w:rPr>
          <w:color w:val="000000" w:themeColor="text1"/>
          <w:lang w:val="en-GB"/>
        </w:rPr>
        <w:t xml:space="preserve"> above), even when no perpetrators are convicted (see e.g. ECtHR case </w:t>
      </w:r>
      <w:r w:rsidRPr="0043528A">
        <w:rPr>
          <w:i/>
          <w:color w:val="000000" w:themeColor="text1"/>
          <w:lang w:val="en-GB"/>
        </w:rPr>
        <w:t>Palić</w:t>
      </w:r>
      <w:r w:rsidRPr="0043528A">
        <w:rPr>
          <w:color w:val="000000" w:themeColor="text1"/>
          <w:lang w:val="en-GB"/>
        </w:rPr>
        <w:t xml:space="preserve">, cited in § </w:t>
      </w:r>
      <w:r w:rsidR="006F6ECA">
        <w:fldChar w:fldCharType="begin"/>
      </w:r>
      <w:r w:rsidR="006F6ECA">
        <w:instrText xml:space="preserve"> REF _Ref346724174 \r \h  \* MERGEFO</w:instrText>
      </w:r>
      <w:r w:rsidR="006F6ECA">
        <w:instrText xml:space="preserve">RMAT </w:instrText>
      </w:r>
      <w:r w:rsidR="006F6ECA">
        <w:fldChar w:fldCharType="separate"/>
      </w:r>
      <w:r w:rsidR="008D4AAF" w:rsidRPr="008D4AAF">
        <w:rPr>
          <w:color w:val="000000" w:themeColor="text1"/>
          <w:lang w:val="en-GB"/>
        </w:rPr>
        <w:t>71</w:t>
      </w:r>
      <w:r w:rsidR="006F6ECA">
        <w:fldChar w:fldCharType="end"/>
      </w:r>
      <w:r w:rsidRPr="0043528A">
        <w:rPr>
          <w:color w:val="000000" w:themeColor="text1"/>
          <w:lang w:val="en-GB"/>
        </w:rPr>
        <w:t xml:space="preserve"> above, at § 65 or ECtHR [GC</w:t>
      </w:r>
      <w:r w:rsidRPr="0043528A">
        <w:rPr>
          <w:color w:val="000000" w:themeColor="text1"/>
        </w:rPr>
        <w:t xml:space="preserve">], </w:t>
      </w:r>
      <w:r w:rsidRPr="0043528A">
        <w:rPr>
          <w:i/>
          <w:color w:val="000000" w:themeColor="text1"/>
        </w:rPr>
        <w:t xml:space="preserve">Giuliani and </w:t>
      </w:r>
      <w:proofErr w:type="spellStart"/>
      <w:r w:rsidRPr="0043528A">
        <w:rPr>
          <w:i/>
          <w:color w:val="000000" w:themeColor="text1"/>
        </w:rPr>
        <w:t>Gaggio</w:t>
      </w:r>
      <w:proofErr w:type="spellEnd"/>
      <w:r w:rsidRPr="0043528A">
        <w:rPr>
          <w:i/>
          <w:color w:val="000000" w:themeColor="text1"/>
        </w:rPr>
        <w:t xml:space="preserve"> v. Italy</w:t>
      </w:r>
      <w:r w:rsidRPr="0043528A">
        <w:rPr>
          <w:color w:val="000000" w:themeColor="text1"/>
        </w:rPr>
        <w:t>, no 23458/02, judgment of 24 March 2011, §§ 301 and 326).</w:t>
      </w:r>
    </w:p>
    <w:p w:rsidR="000311CA" w:rsidRPr="0043528A" w:rsidRDefault="000311CA" w:rsidP="000311CA">
      <w:pPr>
        <w:pStyle w:val="ListParagraph"/>
        <w:rPr>
          <w:color w:val="000000" w:themeColor="text1"/>
        </w:rPr>
      </w:pPr>
    </w:p>
    <w:p w:rsidR="000311CA" w:rsidRPr="0043528A" w:rsidRDefault="000311CA" w:rsidP="003867CF">
      <w:pPr>
        <w:numPr>
          <w:ilvl w:val="0"/>
          <w:numId w:val="10"/>
        </w:numPr>
        <w:tabs>
          <w:tab w:val="num" w:pos="450"/>
          <w:tab w:val="left" w:pos="709"/>
        </w:tabs>
        <w:suppressAutoHyphens/>
        <w:autoSpaceDE w:val="0"/>
        <w:ind w:left="450" w:hanging="450"/>
        <w:jc w:val="both"/>
        <w:rPr>
          <w:color w:val="000000" w:themeColor="text1"/>
        </w:rPr>
      </w:pPr>
      <w:r w:rsidRPr="0043528A">
        <w:rPr>
          <w:color w:val="000000" w:themeColor="text1"/>
        </w:rPr>
        <w:t xml:space="preserve">However, all possible actions in order to fulfill this investigative obligation must be undertaken </w:t>
      </w:r>
      <w:r w:rsidRPr="0043528A">
        <w:rPr>
          <w:color w:val="000000" w:themeColor="text1"/>
          <w:lang w:val="en-GB"/>
        </w:rPr>
        <w:t>before</w:t>
      </w:r>
      <w:r w:rsidRPr="0043528A">
        <w:rPr>
          <w:color w:val="000000" w:themeColor="text1"/>
        </w:rPr>
        <w:t xml:space="preserve"> any decision on the disposition of a case is taken. In this case, before any witnesses were interviewed, </w:t>
      </w:r>
      <w:r w:rsidR="003867CF" w:rsidRPr="0043528A">
        <w:rPr>
          <w:color w:val="000000" w:themeColor="text1"/>
        </w:rPr>
        <w:t xml:space="preserve">the </w:t>
      </w:r>
      <w:r w:rsidRPr="0043528A">
        <w:rPr>
          <w:color w:val="000000" w:themeColor="text1"/>
        </w:rPr>
        <w:t xml:space="preserve">investigation </w:t>
      </w:r>
      <w:r w:rsidR="003867CF" w:rsidRPr="0043528A">
        <w:rPr>
          <w:color w:val="000000" w:themeColor="text1"/>
        </w:rPr>
        <w:t xml:space="preserve">appears to </w:t>
      </w:r>
      <w:r w:rsidR="00B72FB0" w:rsidRPr="0043528A">
        <w:rPr>
          <w:color w:val="000000" w:themeColor="text1"/>
        </w:rPr>
        <w:t xml:space="preserve">have </w:t>
      </w:r>
      <w:r w:rsidR="003867CF" w:rsidRPr="0043528A">
        <w:rPr>
          <w:color w:val="000000" w:themeColor="text1"/>
        </w:rPr>
        <w:t>be</w:t>
      </w:r>
      <w:r w:rsidR="00B72FB0" w:rsidRPr="0043528A">
        <w:rPr>
          <w:color w:val="000000" w:themeColor="text1"/>
        </w:rPr>
        <w:t>en</w:t>
      </w:r>
      <w:r w:rsidR="003867CF" w:rsidRPr="0043528A">
        <w:rPr>
          <w:color w:val="000000" w:themeColor="text1"/>
        </w:rPr>
        <w:t xml:space="preserve"> </w:t>
      </w:r>
      <w:proofErr w:type="spellStart"/>
      <w:r w:rsidRPr="0043528A">
        <w:rPr>
          <w:color w:val="000000" w:themeColor="text1"/>
        </w:rPr>
        <w:t>categorised</w:t>
      </w:r>
      <w:proofErr w:type="spellEnd"/>
      <w:r w:rsidRPr="0043528A">
        <w:rPr>
          <w:color w:val="000000" w:themeColor="text1"/>
        </w:rPr>
        <w:t xml:space="preserve"> as </w:t>
      </w:r>
      <w:r w:rsidR="003867CF" w:rsidRPr="0043528A">
        <w:rPr>
          <w:color w:val="000000" w:themeColor="text1"/>
        </w:rPr>
        <w:t xml:space="preserve">having “low potential” (see § </w:t>
      </w:r>
      <w:r w:rsidR="006F6ECA">
        <w:fldChar w:fldCharType="begin"/>
      </w:r>
      <w:r w:rsidR="006F6ECA">
        <w:instrText xml:space="preserve"> REF _Ref401070787 \r \h</w:instrText>
      </w:r>
      <w:r w:rsidR="006F6ECA">
        <w:instrText xml:space="preserve">  \* MERGEFORMAT </w:instrText>
      </w:r>
      <w:r w:rsidR="006F6ECA">
        <w:fldChar w:fldCharType="separate"/>
      </w:r>
      <w:r w:rsidR="008D4AAF" w:rsidRPr="008D4AAF">
        <w:rPr>
          <w:color w:val="000000" w:themeColor="text1"/>
        </w:rPr>
        <w:t>35</w:t>
      </w:r>
      <w:r w:rsidR="006F6ECA">
        <w:fldChar w:fldCharType="end"/>
      </w:r>
      <w:r w:rsidR="003867CF" w:rsidRPr="0043528A">
        <w:rPr>
          <w:color w:val="000000" w:themeColor="text1"/>
        </w:rPr>
        <w:t xml:space="preserve"> above)</w:t>
      </w:r>
      <w:r w:rsidRPr="0043528A">
        <w:rPr>
          <w:color w:val="000000" w:themeColor="text1"/>
        </w:rPr>
        <w:t xml:space="preserve">, and </w:t>
      </w:r>
      <w:r w:rsidR="003867CF" w:rsidRPr="0043528A">
        <w:rPr>
          <w:color w:val="000000" w:themeColor="text1"/>
        </w:rPr>
        <w:t>it</w:t>
      </w:r>
      <w:r w:rsidRPr="0043528A">
        <w:rPr>
          <w:color w:val="000000" w:themeColor="text1"/>
        </w:rPr>
        <w:t xml:space="preserve"> in fact stayed without any substantive action for the years to come. </w:t>
      </w:r>
      <w:r w:rsidRPr="0043528A">
        <w:rPr>
          <w:color w:val="000000" w:themeColor="text1"/>
          <w:lang w:val="en-GB"/>
        </w:rPr>
        <w:t xml:space="preserve">The Panel </w:t>
      </w:r>
      <w:r w:rsidRPr="0043528A">
        <w:rPr>
          <w:bCs/>
          <w:color w:val="000000" w:themeColor="text1"/>
        </w:rPr>
        <w:t>recalls</w:t>
      </w:r>
      <w:r w:rsidRPr="0043528A">
        <w:rPr>
          <w:color w:val="000000" w:themeColor="text1"/>
          <w:lang w:val="en-GB"/>
        </w:rPr>
        <w:t xml:space="preserve"> in this respect its position in relation </w:t>
      </w:r>
      <w:r w:rsidRPr="0043528A">
        <w:rPr>
          <w:color w:val="000000" w:themeColor="text1"/>
        </w:rPr>
        <w:t>to</w:t>
      </w:r>
      <w:r w:rsidRPr="0043528A">
        <w:rPr>
          <w:color w:val="000000" w:themeColor="text1"/>
          <w:lang w:val="en-GB"/>
        </w:rPr>
        <w:t xml:space="preserve"> the categorisation of cases into “active” and “inactive”, that any </w:t>
      </w:r>
      <w:r w:rsidRPr="0043528A">
        <w:rPr>
          <w:bCs/>
          <w:color w:val="000000" w:themeColor="text1"/>
          <w:lang w:val="en-GB"/>
        </w:rPr>
        <w:t xml:space="preserve">“categorisation of an investigation should take place only after the minimum </w:t>
      </w:r>
      <w:r w:rsidRPr="0043528A">
        <w:rPr>
          <w:color w:val="000000" w:themeColor="text1"/>
        </w:rPr>
        <w:t>possible</w:t>
      </w:r>
      <w:r w:rsidRPr="0043528A">
        <w:rPr>
          <w:bCs/>
          <w:color w:val="000000" w:themeColor="text1"/>
          <w:lang w:val="en-GB"/>
        </w:rPr>
        <w:t xml:space="preserve"> investigative actions have been undertaken and obtainable information has been collected and analysed” </w:t>
      </w:r>
      <w:r w:rsidRPr="0043528A">
        <w:rPr>
          <w:color w:val="000000" w:themeColor="text1"/>
          <w:lang w:val="en-GB"/>
        </w:rPr>
        <w:t xml:space="preserve">(see e.g. HRAP, </w:t>
      </w:r>
      <w:r w:rsidRPr="0043528A">
        <w:rPr>
          <w:i/>
          <w:color w:val="000000" w:themeColor="text1"/>
          <w:lang w:val="en-GB"/>
        </w:rPr>
        <w:t>B.A</w:t>
      </w:r>
      <w:r w:rsidRPr="0043528A">
        <w:rPr>
          <w:color w:val="000000" w:themeColor="text1"/>
          <w:lang w:val="en-GB"/>
        </w:rPr>
        <w:t>., no. 52/09, opinion of 14 February 2013, § 82).</w:t>
      </w:r>
      <w:r w:rsidR="00B72FB0" w:rsidRPr="0043528A">
        <w:rPr>
          <w:color w:val="000000" w:themeColor="text1"/>
          <w:lang w:val="en-GB"/>
        </w:rPr>
        <w:t xml:space="preserve"> In this respect, the Panel also recalls the position of the European Court that “the authorities </w:t>
      </w:r>
      <w:r w:rsidR="00B72FB0" w:rsidRPr="0043528A">
        <w:rPr>
          <w:rStyle w:val="sb8d990e2"/>
          <w:color w:val="000000" w:themeColor="text1"/>
        </w:rPr>
        <w:t xml:space="preserve">always make a serious attempt to find out what happened and should not rely on hasty or ill-founded conclusions to close their investigation” (see § </w:t>
      </w:r>
      <w:r w:rsidR="006F6ECA">
        <w:fldChar w:fldCharType="begin"/>
      </w:r>
      <w:r w:rsidR="006F6ECA">
        <w:instrText xml:space="preserve"> REF _Ref401161709 \r \h  \* MERGEFORMAT </w:instrText>
      </w:r>
      <w:r w:rsidR="006F6ECA">
        <w:fldChar w:fldCharType="separate"/>
      </w:r>
      <w:r w:rsidR="008D4AAF" w:rsidRPr="008D4AAF">
        <w:rPr>
          <w:rStyle w:val="sb8d990e2"/>
          <w:color w:val="000000" w:themeColor="text1"/>
        </w:rPr>
        <w:t>72</w:t>
      </w:r>
      <w:r w:rsidR="006F6ECA">
        <w:fldChar w:fldCharType="end"/>
      </w:r>
      <w:r w:rsidR="00B72FB0" w:rsidRPr="0043528A">
        <w:rPr>
          <w:rStyle w:val="sb8d990e2"/>
          <w:color w:val="000000" w:themeColor="text1"/>
        </w:rPr>
        <w:t xml:space="preserve"> above).</w:t>
      </w:r>
    </w:p>
    <w:p w:rsidR="000311CA" w:rsidRPr="0043528A" w:rsidRDefault="000311CA" w:rsidP="000311CA">
      <w:pPr>
        <w:pStyle w:val="ListParagraph"/>
        <w:rPr>
          <w:color w:val="000000" w:themeColor="text1"/>
        </w:rPr>
      </w:pPr>
    </w:p>
    <w:p w:rsidR="000311CA" w:rsidRPr="0043528A" w:rsidRDefault="000311CA" w:rsidP="003867CF">
      <w:pPr>
        <w:numPr>
          <w:ilvl w:val="0"/>
          <w:numId w:val="10"/>
        </w:numPr>
        <w:tabs>
          <w:tab w:val="num" w:pos="450"/>
          <w:tab w:val="left" w:pos="709"/>
        </w:tabs>
        <w:suppressAutoHyphens/>
        <w:autoSpaceDE w:val="0"/>
        <w:ind w:left="450" w:hanging="450"/>
        <w:jc w:val="both"/>
        <w:rPr>
          <w:color w:val="000000" w:themeColor="text1"/>
        </w:rPr>
      </w:pPr>
      <w:r w:rsidRPr="0043528A">
        <w:rPr>
          <w:bCs/>
          <w:color w:val="000000" w:themeColor="text1"/>
        </w:rPr>
        <w:t xml:space="preserve">Finally, the Panel would like to express its position with regard to the SRSG’s </w:t>
      </w:r>
      <w:r w:rsidR="003867CF" w:rsidRPr="0043528A">
        <w:rPr>
          <w:bCs/>
          <w:color w:val="000000" w:themeColor="text1"/>
        </w:rPr>
        <w:t>assertion</w:t>
      </w:r>
      <w:r w:rsidRPr="0043528A">
        <w:rPr>
          <w:bCs/>
          <w:color w:val="000000" w:themeColor="text1"/>
        </w:rPr>
        <w:t xml:space="preserve"> that “</w:t>
      </w:r>
      <w:r w:rsidR="003867CF" w:rsidRPr="0043528A">
        <w:rPr>
          <w:bCs/>
          <w:color w:val="000000" w:themeColor="text1"/>
        </w:rPr>
        <w:t>it is clear the UNMIK made the investigative act possible under the circumstances to locate and identify the remains of Mr. Melonaši</w:t>
      </w:r>
      <w:r w:rsidR="008227B1" w:rsidRPr="0043528A">
        <w:rPr>
          <w:bCs/>
          <w:color w:val="000000" w:themeColor="text1"/>
        </w:rPr>
        <w:t>” and that “in the absence of information to the contrary … there is no violation of Article 2 ECHR, which can be attributed to UNMIK</w:t>
      </w:r>
      <w:r w:rsidRPr="0043528A">
        <w:rPr>
          <w:bCs/>
          <w:color w:val="000000" w:themeColor="text1"/>
        </w:rPr>
        <w:t xml:space="preserve">” (see § </w:t>
      </w:r>
      <w:r w:rsidR="006F6ECA">
        <w:fldChar w:fldCharType="begin"/>
      </w:r>
      <w:r w:rsidR="006F6ECA">
        <w:instrText xml:space="preserve"> REF _Ref401070529 \r \h  \* MERGEFORMAT </w:instrText>
      </w:r>
      <w:r w:rsidR="006F6ECA">
        <w:fldChar w:fldCharType="separate"/>
      </w:r>
      <w:r w:rsidR="008D4AAF" w:rsidRPr="008D4AAF">
        <w:rPr>
          <w:bCs/>
          <w:color w:val="000000" w:themeColor="text1"/>
        </w:rPr>
        <w:t>57</w:t>
      </w:r>
      <w:r w:rsidR="006F6ECA">
        <w:fldChar w:fldCharType="end"/>
      </w:r>
      <w:r w:rsidR="008227B1" w:rsidRPr="0043528A">
        <w:rPr>
          <w:bCs/>
          <w:color w:val="000000" w:themeColor="text1"/>
        </w:rPr>
        <w:t xml:space="preserve"> </w:t>
      </w:r>
      <w:r w:rsidRPr="0043528A">
        <w:rPr>
          <w:bCs/>
          <w:color w:val="000000" w:themeColor="text1"/>
        </w:rPr>
        <w:t xml:space="preserve">above). In view of all above-described deficiencies and failures in the investigation, the Panel is concerned by this conclusion. </w:t>
      </w:r>
      <w:r w:rsidR="008227B1" w:rsidRPr="0043528A">
        <w:rPr>
          <w:bCs/>
          <w:color w:val="000000" w:themeColor="text1"/>
        </w:rPr>
        <w:t>A</w:t>
      </w:r>
      <w:r w:rsidRPr="0043528A">
        <w:rPr>
          <w:bCs/>
          <w:color w:val="000000" w:themeColor="text1"/>
        </w:rPr>
        <w:t xml:space="preserve">s explained above, the file does not reflect any action by UNMIK authorities to follow the </w:t>
      </w:r>
      <w:r w:rsidR="008227B1" w:rsidRPr="0043528A">
        <w:rPr>
          <w:bCs/>
          <w:color w:val="000000" w:themeColor="text1"/>
        </w:rPr>
        <w:t xml:space="preserve">available </w:t>
      </w:r>
      <w:r w:rsidRPr="0043528A">
        <w:rPr>
          <w:bCs/>
          <w:color w:val="000000" w:themeColor="text1"/>
        </w:rPr>
        <w:t xml:space="preserve">leads, let alone </w:t>
      </w:r>
      <w:r w:rsidR="005C4CCA" w:rsidRPr="0043528A">
        <w:rPr>
          <w:bCs/>
          <w:color w:val="000000" w:themeColor="text1"/>
        </w:rPr>
        <w:t xml:space="preserve">pursuing </w:t>
      </w:r>
      <w:r w:rsidRPr="0043528A">
        <w:rPr>
          <w:bCs/>
          <w:color w:val="000000" w:themeColor="text1"/>
        </w:rPr>
        <w:t>any active search for new information</w:t>
      </w:r>
      <w:r w:rsidR="00CD35D9" w:rsidRPr="0043528A">
        <w:rPr>
          <w:bCs/>
          <w:color w:val="000000" w:themeColor="text1"/>
        </w:rPr>
        <w:t>. T</w:t>
      </w:r>
      <w:r w:rsidR="00A02080" w:rsidRPr="0043528A">
        <w:rPr>
          <w:bCs/>
          <w:color w:val="000000" w:themeColor="text1"/>
        </w:rPr>
        <w:t>o the Panel this is sufficient evidence of UNMIK’s inaction. In addition, t</w:t>
      </w:r>
      <w:r w:rsidRPr="0043528A">
        <w:rPr>
          <w:bCs/>
          <w:color w:val="000000" w:themeColor="text1"/>
        </w:rPr>
        <w:t>he Panel fears that such inaction indicates</w:t>
      </w:r>
      <w:r w:rsidR="005C4CCA" w:rsidRPr="0043528A">
        <w:rPr>
          <w:bCs/>
          <w:color w:val="000000" w:themeColor="text1"/>
        </w:rPr>
        <w:t xml:space="preserve"> </w:t>
      </w:r>
      <w:r w:rsidR="00A02080" w:rsidRPr="0043528A">
        <w:rPr>
          <w:bCs/>
          <w:color w:val="000000" w:themeColor="text1"/>
        </w:rPr>
        <w:t xml:space="preserve">certain </w:t>
      </w:r>
      <w:r w:rsidR="008227B1" w:rsidRPr="0043528A">
        <w:rPr>
          <w:bCs/>
          <w:color w:val="000000" w:themeColor="text1"/>
        </w:rPr>
        <w:t xml:space="preserve">reluctance </w:t>
      </w:r>
      <w:r w:rsidRPr="0043528A">
        <w:rPr>
          <w:bCs/>
          <w:color w:val="000000" w:themeColor="text1"/>
        </w:rPr>
        <w:t xml:space="preserve">on the part of UNMIK Police to pursue the </w:t>
      </w:r>
      <w:r w:rsidR="00A02080" w:rsidRPr="0043528A">
        <w:rPr>
          <w:bCs/>
          <w:color w:val="000000" w:themeColor="text1"/>
        </w:rPr>
        <w:t>investigation</w:t>
      </w:r>
      <w:r w:rsidRPr="0043528A">
        <w:rPr>
          <w:bCs/>
          <w:color w:val="000000" w:themeColor="text1"/>
        </w:rPr>
        <w:t xml:space="preserve">, in particular when there </w:t>
      </w:r>
      <w:r w:rsidR="00A02080" w:rsidRPr="0043528A">
        <w:rPr>
          <w:bCs/>
          <w:color w:val="000000" w:themeColor="text1"/>
        </w:rPr>
        <w:t>were indications</w:t>
      </w:r>
      <w:r w:rsidRPr="0043528A">
        <w:rPr>
          <w:bCs/>
          <w:color w:val="000000" w:themeColor="text1"/>
        </w:rPr>
        <w:t xml:space="preserve"> </w:t>
      </w:r>
      <w:r w:rsidR="005C4CCA" w:rsidRPr="0043528A">
        <w:rPr>
          <w:bCs/>
          <w:color w:val="000000" w:themeColor="text1"/>
        </w:rPr>
        <w:t xml:space="preserve">of politically motivated violence </w:t>
      </w:r>
      <w:r w:rsidRPr="0043528A">
        <w:rPr>
          <w:bCs/>
          <w:color w:val="000000" w:themeColor="text1"/>
        </w:rPr>
        <w:t>pointing towards persons associated with the KLA</w:t>
      </w:r>
      <w:r w:rsidR="00A02080" w:rsidRPr="0043528A">
        <w:rPr>
          <w:bCs/>
          <w:color w:val="000000" w:themeColor="text1"/>
        </w:rPr>
        <w:t>.</w:t>
      </w:r>
    </w:p>
    <w:p w:rsidR="000311CA" w:rsidRPr="0043528A" w:rsidRDefault="000311CA" w:rsidP="000311CA">
      <w:pPr>
        <w:pStyle w:val="ListParagraph"/>
        <w:rPr>
          <w:color w:val="000000" w:themeColor="text1"/>
          <w:lang w:val="en-GB"/>
        </w:rPr>
      </w:pPr>
    </w:p>
    <w:p w:rsidR="000311CA" w:rsidRPr="0043528A" w:rsidRDefault="000311CA" w:rsidP="008227B1">
      <w:pPr>
        <w:numPr>
          <w:ilvl w:val="0"/>
          <w:numId w:val="10"/>
        </w:numPr>
        <w:tabs>
          <w:tab w:val="num" w:pos="450"/>
          <w:tab w:val="left" w:pos="709"/>
        </w:tabs>
        <w:suppressAutoHyphens/>
        <w:autoSpaceDE w:val="0"/>
        <w:ind w:left="450" w:hanging="450"/>
        <w:jc w:val="both"/>
        <w:rPr>
          <w:color w:val="000000" w:themeColor="text1"/>
        </w:rPr>
      </w:pPr>
      <w:r w:rsidRPr="0043528A">
        <w:rPr>
          <w:color w:val="000000" w:themeColor="text1"/>
          <w:lang w:val="en-GB"/>
        </w:rPr>
        <w:t>The</w:t>
      </w:r>
      <w:r w:rsidRPr="0043528A">
        <w:rPr>
          <w:color w:val="000000" w:themeColor="text1"/>
        </w:rPr>
        <w:t xml:space="preserve"> </w:t>
      </w:r>
      <w:r w:rsidRPr="0043528A">
        <w:rPr>
          <w:color w:val="000000" w:themeColor="text1"/>
          <w:lang w:val="en-GB"/>
        </w:rPr>
        <w:t>Panel</w:t>
      </w:r>
      <w:r w:rsidRPr="0043528A">
        <w:rPr>
          <w:color w:val="000000" w:themeColor="text1"/>
        </w:rPr>
        <w:t xml:space="preserve"> considers that, having regard to all the circumstances of the particular case, not all adequate steps were taken by UNMIK towards locating the mortal remains of the missing person, in continuing the investigation to identify the perpetrators and to bring them to justice. In this sense the Panel considers that the overall investigation was not adequate, contrary to the procedural requirements of Article 2 of the ECHR.</w:t>
      </w:r>
    </w:p>
    <w:p w:rsidR="000311CA" w:rsidRPr="0043528A" w:rsidRDefault="000311CA" w:rsidP="000311CA">
      <w:pPr>
        <w:pStyle w:val="ListParagraph"/>
        <w:tabs>
          <w:tab w:val="num" w:pos="450"/>
        </w:tabs>
        <w:ind w:left="450" w:hanging="450"/>
        <w:rPr>
          <w:color w:val="000000" w:themeColor="text1"/>
        </w:rPr>
      </w:pPr>
    </w:p>
    <w:p w:rsidR="000311CA" w:rsidRPr="0043528A" w:rsidRDefault="000311CA" w:rsidP="008227B1">
      <w:pPr>
        <w:numPr>
          <w:ilvl w:val="0"/>
          <w:numId w:val="10"/>
        </w:numPr>
        <w:tabs>
          <w:tab w:val="num" w:pos="450"/>
          <w:tab w:val="left" w:pos="709"/>
        </w:tabs>
        <w:suppressAutoHyphens/>
        <w:autoSpaceDE w:val="0"/>
        <w:ind w:left="450" w:hanging="450"/>
        <w:jc w:val="both"/>
        <w:rPr>
          <w:color w:val="000000" w:themeColor="text1"/>
        </w:rPr>
      </w:pPr>
      <w:r w:rsidRPr="0043528A">
        <w:rPr>
          <w:bCs/>
          <w:color w:val="000000" w:themeColor="text1"/>
          <w:lang w:val="en-GB"/>
        </w:rPr>
        <w:t xml:space="preserve">The </w:t>
      </w:r>
      <w:r w:rsidRPr="0043528A">
        <w:rPr>
          <w:color w:val="000000" w:themeColor="text1"/>
        </w:rPr>
        <w:t>apparent</w:t>
      </w:r>
      <w:r w:rsidRPr="0043528A">
        <w:rPr>
          <w:bCs/>
          <w:color w:val="000000" w:themeColor="text1"/>
          <w:lang w:val="en-GB"/>
        </w:rPr>
        <w:t xml:space="preserve"> lack of an</w:t>
      </w:r>
      <w:r w:rsidR="008227B1" w:rsidRPr="0043528A">
        <w:rPr>
          <w:bCs/>
          <w:color w:val="000000" w:themeColor="text1"/>
          <w:lang w:val="en-GB"/>
        </w:rPr>
        <w:t>y reaction from UNMIK Police, either immediately or at later stages,</w:t>
      </w:r>
      <w:r w:rsidRPr="0043528A">
        <w:rPr>
          <w:bCs/>
          <w:strike/>
          <w:color w:val="000000" w:themeColor="text1"/>
          <w:lang w:val="en-GB"/>
        </w:rPr>
        <w:t xml:space="preserve"> </w:t>
      </w:r>
      <w:r w:rsidRPr="0043528A">
        <w:rPr>
          <w:bCs/>
          <w:color w:val="000000" w:themeColor="text1"/>
          <w:lang w:val="en-GB"/>
        </w:rPr>
        <w:t xml:space="preserve">may have suggested to perpetrators that the authorities were either not able, or not willing to </w:t>
      </w:r>
      <w:r w:rsidR="008227B1" w:rsidRPr="0043528A">
        <w:rPr>
          <w:bCs/>
          <w:color w:val="000000" w:themeColor="text1"/>
          <w:lang w:val="en-GB"/>
        </w:rPr>
        <w:t xml:space="preserve">conduct </w:t>
      </w:r>
      <w:r w:rsidRPr="0043528A">
        <w:rPr>
          <w:bCs/>
          <w:color w:val="000000" w:themeColor="text1"/>
          <w:lang w:val="en-GB"/>
        </w:rPr>
        <w:t>investigat</w:t>
      </w:r>
      <w:r w:rsidR="008227B1" w:rsidRPr="0043528A">
        <w:rPr>
          <w:bCs/>
          <w:color w:val="000000" w:themeColor="text1"/>
          <w:lang w:val="en-GB"/>
        </w:rPr>
        <w:t>ions into disappearances of people, even those of certain public importance.</w:t>
      </w:r>
      <w:r w:rsidRPr="0043528A">
        <w:rPr>
          <w:bCs/>
          <w:color w:val="000000" w:themeColor="text1"/>
          <w:lang w:val="en-GB"/>
        </w:rPr>
        <w:t xml:space="preserve">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w:t>
      </w:r>
      <w:r w:rsidRPr="0043528A">
        <w:rPr>
          <w:color w:val="000000" w:themeColor="text1"/>
        </w:rPr>
        <w:t>beginning</w:t>
      </w:r>
      <w:r w:rsidRPr="0043528A">
        <w:rPr>
          <w:bCs/>
          <w:color w:val="000000" w:themeColor="text1"/>
          <w:lang w:val="en-GB"/>
        </w:rPr>
        <w:t xml:space="preserve"> of its mission, which were discussed above, do not justify such inaction, either at the outset or subsequently. Certainly, in the Panel’s view, such inaction did not help UNMIK to defuse the “[t]</w:t>
      </w:r>
      <w:proofErr w:type="spellStart"/>
      <w:r w:rsidRPr="0043528A">
        <w:rPr>
          <w:color w:val="000000" w:themeColor="text1"/>
        </w:rPr>
        <w:t>empers</w:t>
      </w:r>
      <w:proofErr w:type="spellEnd"/>
      <w:r w:rsidRPr="0043528A">
        <w:rPr>
          <w:color w:val="000000" w:themeColor="text1"/>
        </w:rPr>
        <w:t xml:space="preserve"> and tensions … running high amongst all ethnic groups, exacerbated by reports of missing and dead persons”, mentioned by the SRSG (see § </w:t>
      </w:r>
      <w:r w:rsidR="006F6ECA">
        <w:fldChar w:fldCharType="begin"/>
      </w:r>
      <w:r w:rsidR="006F6ECA">
        <w:instrText xml:space="preserve"> REF _Ref401071354 \r \h  \* MERGEFORMAT </w:instrText>
      </w:r>
      <w:r w:rsidR="006F6ECA">
        <w:fldChar w:fldCharType="separate"/>
      </w:r>
      <w:r w:rsidR="008D4AAF" w:rsidRPr="008D4AAF">
        <w:rPr>
          <w:color w:val="000000" w:themeColor="text1"/>
        </w:rPr>
        <w:t>53</w:t>
      </w:r>
      <w:r w:rsidR="006F6ECA">
        <w:fldChar w:fldCharType="end"/>
      </w:r>
      <w:r w:rsidR="008227B1" w:rsidRPr="0043528A">
        <w:rPr>
          <w:color w:val="000000" w:themeColor="text1"/>
        </w:rPr>
        <w:t xml:space="preserve"> </w:t>
      </w:r>
      <w:r w:rsidRPr="0043528A">
        <w:rPr>
          <w:color w:val="000000" w:themeColor="text1"/>
        </w:rPr>
        <w:t>above).</w:t>
      </w:r>
    </w:p>
    <w:p w:rsidR="000311CA" w:rsidRPr="0043528A" w:rsidRDefault="000311CA" w:rsidP="000311CA">
      <w:pPr>
        <w:pStyle w:val="ListParagraph"/>
        <w:tabs>
          <w:tab w:val="num" w:pos="450"/>
        </w:tabs>
        <w:ind w:left="450" w:hanging="450"/>
        <w:rPr>
          <w:color w:val="000000" w:themeColor="text1"/>
        </w:rPr>
      </w:pPr>
    </w:p>
    <w:p w:rsidR="006A65F6" w:rsidRPr="0043528A" w:rsidRDefault="000311CA" w:rsidP="008227B1">
      <w:pPr>
        <w:numPr>
          <w:ilvl w:val="0"/>
          <w:numId w:val="10"/>
        </w:numPr>
        <w:tabs>
          <w:tab w:val="num" w:pos="450"/>
          <w:tab w:val="left" w:pos="709"/>
        </w:tabs>
        <w:suppressAutoHyphens/>
        <w:autoSpaceDE w:val="0"/>
        <w:ind w:left="450" w:hanging="450"/>
        <w:jc w:val="both"/>
        <w:rPr>
          <w:color w:val="000000" w:themeColor="text1"/>
          <w:lang w:val="en-GB" w:eastAsia="en-GB"/>
        </w:rPr>
      </w:pPr>
      <w:r w:rsidRPr="0043528A">
        <w:rPr>
          <w:color w:val="000000" w:themeColor="text1"/>
        </w:rPr>
        <w:t>In relation to the procedural requirement of public</w:t>
      </w:r>
      <w:r w:rsidRPr="0043528A">
        <w:rPr>
          <w:color w:val="000000" w:themeColor="text1"/>
          <w:lang w:val="en-GB" w:eastAsia="en-GB"/>
        </w:rPr>
        <w:t xml:space="preserve"> scrutiny, the Panel recalls that Article 2 also entails that </w:t>
      </w:r>
      <w:r w:rsidRPr="0043528A">
        <w:rPr>
          <w:color w:val="000000" w:themeColor="text1"/>
          <w:lang w:val="en-GB"/>
        </w:rPr>
        <w:t>the</w:t>
      </w:r>
      <w:r w:rsidRPr="0043528A">
        <w:rPr>
          <w:color w:val="000000" w:themeColor="text1"/>
          <w:lang w:val="en-GB" w:eastAsia="en-GB"/>
        </w:rPr>
        <w:t xml:space="preserve"> victim’s next-of-kin be involved in the investigation to the extent necessary to </w:t>
      </w:r>
      <w:r w:rsidRPr="0043528A">
        <w:rPr>
          <w:bCs/>
          <w:color w:val="000000" w:themeColor="text1"/>
          <w:lang w:val="en-GB"/>
        </w:rPr>
        <w:t>safeguard</w:t>
      </w:r>
      <w:r w:rsidRPr="0043528A">
        <w:rPr>
          <w:color w:val="000000" w:themeColor="text1"/>
          <w:lang w:val="en-GB" w:eastAsia="en-GB"/>
        </w:rPr>
        <w:t xml:space="preserve"> his or her legitimate interests.</w:t>
      </w:r>
    </w:p>
    <w:p w:rsidR="006A65F6" w:rsidRPr="0043528A" w:rsidRDefault="006A65F6" w:rsidP="006A65F6">
      <w:pPr>
        <w:pStyle w:val="ListParagraph"/>
        <w:rPr>
          <w:color w:val="000000" w:themeColor="text1"/>
          <w:lang w:val="en-GB" w:eastAsia="en-GB"/>
        </w:rPr>
      </w:pPr>
    </w:p>
    <w:p w:rsidR="000311CA" w:rsidRPr="0043528A" w:rsidRDefault="000311CA" w:rsidP="000311CA">
      <w:pPr>
        <w:numPr>
          <w:ilvl w:val="0"/>
          <w:numId w:val="10"/>
        </w:numPr>
        <w:tabs>
          <w:tab w:val="num" w:pos="450"/>
          <w:tab w:val="left" w:pos="709"/>
        </w:tabs>
        <w:suppressAutoHyphens/>
        <w:autoSpaceDE w:val="0"/>
        <w:ind w:left="450" w:hanging="450"/>
        <w:jc w:val="both"/>
        <w:rPr>
          <w:color w:val="000000" w:themeColor="text1"/>
          <w:lang w:val="en-GB"/>
        </w:rPr>
      </w:pPr>
      <w:bookmarkStart w:id="64" w:name="_Ref401074447"/>
      <w:r w:rsidRPr="0043528A">
        <w:rPr>
          <w:color w:val="000000" w:themeColor="text1"/>
          <w:lang w:val="en-GB" w:eastAsia="en-GB"/>
        </w:rPr>
        <w:t>In this case, the complainant</w:t>
      </w:r>
      <w:r w:rsidR="008227B1" w:rsidRPr="0043528A">
        <w:rPr>
          <w:color w:val="000000" w:themeColor="text1"/>
          <w:lang w:val="en-GB" w:eastAsia="en-GB"/>
        </w:rPr>
        <w:t xml:space="preserve"> </w:t>
      </w:r>
      <w:r w:rsidR="006A65F6" w:rsidRPr="0043528A">
        <w:rPr>
          <w:color w:val="000000" w:themeColor="text1"/>
          <w:lang w:val="en-GB" w:eastAsia="en-GB"/>
        </w:rPr>
        <w:t xml:space="preserve">and her relatives were contacted in relation to her missing son only once, when the ICRC collected the ante-mortem data, in 2001. The only recorded </w:t>
      </w:r>
      <w:r w:rsidR="008227B1" w:rsidRPr="0043528A">
        <w:rPr>
          <w:color w:val="000000" w:themeColor="text1"/>
          <w:lang w:val="en-GB" w:eastAsia="en-GB"/>
        </w:rPr>
        <w:t xml:space="preserve">contact with UNMIK authorities </w:t>
      </w:r>
      <w:r w:rsidR="006A65F6" w:rsidRPr="0043528A">
        <w:rPr>
          <w:color w:val="000000" w:themeColor="text1"/>
          <w:lang w:val="en-GB" w:eastAsia="en-GB"/>
        </w:rPr>
        <w:t xml:space="preserve">took place </w:t>
      </w:r>
      <w:r w:rsidR="008227B1" w:rsidRPr="0043528A">
        <w:rPr>
          <w:color w:val="000000" w:themeColor="text1"/>
          <w:lang w:val="en-GB" w:eastAsia="en-GB"/>
        </w:rPr>
        <w:t>in November 2005</w:t>
      </w:r>
      <w:r w:rsidR="006A65F6" w:rsidRPr="0043528A">
        <w:rPr>
          <w:color w:val="000000" w:themeColor="text1"/>
          <w:lang w:val="en-GB" w:eastAsia="en-GB"/>
        </w:rPr>
        <w:t>, w</w:t>
      </w:r>
      <w:r w:rsidR="008227B1" w:rsidRPr="0043528A">
        <w:rPr>
          <w:color w:val="000000" w:themeColor="text1"/>
          <w:lang w:val="en-GB" w:eastAsia="en-GB"/>
        </w:rPr>
        <w:t xml:space="preserve">hen she visited the OMPF office in Belgrade. On that occasion she </w:t>
      </w:r>
      <w:r w:rsidR="008227B1" w:rsidRPr="0043528A">
        <w:rPr>
          <w:color w:val="000000" w:themeColor="text1"/>
          <w:lang w:val="en-GB"/>
        </w:rPr>
        <w:t xml:space="preserve">“displayed disappointment and incomprehension” </w:t>
      </w:r>
      <w:r w:rsidR="005C4CCA" w:rsidRPr="0043528A">
        <w:rPr>
          <w:color w:val="000000" w:themeColor="text1"/>
          <w:lang w:val="en-GB"/>
        </w:rPr>
        <w:t xml:space="preserve">on </w:t>
      </w:r>
      <w:r w:rsidR="008227B1" w:rsidRPr="0043528A">
        <w:rPr>
          <w:color w:val="000000" w:themeColor="text1"/>
          <w:lang w:val="en-GB"/>
        </w:rPr>
        <w:t xml:space="preserve">finding out that the investigation had already been closed by UNMIK Police (see § </w:t>
      </w:r>
      <w:r w:rsidR="006F6ECA">
        <w:fldChar w:fldCharType="begin"/>
      </w:r>
      <w:r w:rsidR="006F6ECA">
        <w:instrText xml:space="preserve"> REF _Ref401065636 \r \h  \* MERGEFORMAT </w:instrText>
      </w:r>
      <w:r w:rsidR="006F6ECA">
        <w:fldChar w:fldCharType="separate"/>
      </w:r>
      <w:r w:rsidR="008D4AAF" w:rsidRPr="008D4AAF">
        <w:rPr>
          <w:color w:val="000000" w:themeColor="text1"/>
          <w:lang w:val="en-GB"/>
        </w:rPr>
        <w:t>33</w:t>
      </w:r>
      <w:r w:rsidR="006F6ECA">
        <w:fldChar w:fldCharType="end"/>
      </w:r>
      <w:r w:rsidR="008227B1" w:rsidRPr="0043528A">
        <w:rPr>
          <w:color w:val="000000" w:themeColor="text1"/>
          <w:lang w:val="en-GB"/>
        </w:rPr>
        <w:t xml:space="preserve"> above).</w:t>
      </w:r>
      <w:r w:rsidR="006A65F6" w:rsidRPr="0043528A">
        <w:rPr>
          <w:color w:val="000000" w:themeColor="text1"/>
          <w:lang w:val="en-GB"/>
        </w:rPr>
        <w:t xml:space="preserve"> Before that, in her criminal complaint addressed to </w:t>
      </w:r>
      <w:r w:rsidR="00DF7483" w:rsidRPr="0043528A">
        <w:rPr>
          <w:color w:val="000000" w:themeColor="text1"/>
          <w:lang w:val="en-GB"/>
        </w:rPr>
        <w:t>UNMIK IP</w:t>
      </w:r>
      <w:r w:rsidR="006A65F6" w:rsidRPr="0043528A">
        <w:rPr>
          <w:color w:val="000000" w:themeColor="text1"/>
          <w:lang w:val="en-GB"/>
        </w:rPr>
        <w:t xml:space="preserve"> she expressed her frustration that it</w:t>
      </w:r>
      <w:r w:rsidR="006A65F6" w:rsidRPr="0043528A">
        <w:rPr>
          <w:color w:val="000000" w:themeColor="text1"/>
        </w:rPr>
        <w:t xml:space="preserve"> was completely impossible for her to receive any information in relation to the investigation into her son’s disappearance from the authorities in Kosovo (see § </w:t>
      </w:r>
      <w:r w:rsidR="006F6ECA">
        <w:fldChar w:fldCharType="begin"/>
      </w:r>
      <w:r w:rsidR="006F6ECA">
        <w:instrText xml:space="preserve"> REF _Ref401068466 \r \h  \* MERGEFORMAT </w:instrText>
      </w:r>
      <w:r w:rsidR="006F6ECA">
        <w:fldChar w:fldCharType="separate"/>
      </w:r>
      <w:r w:rsidR="008D4AAF" w:rsidRPr="008D4AAF">
        <w:rPr>
          <w:color w:val="000000" w:themeColor="text1"/>
        </w:rPr>
        <w:t>31</w:t>
      </w:r>
      <w:r w:rsidR="006F6ECA">
        <w:fldChar w:fldCharType="end"/>
      </w:r>
      <w:r w:rsidR="006A65F6" w:rsidRPr="0043528A">
        <w:rPr>
          <w:color w:val="000000" w:themeColor="text1"/>
        </w:rPr>
        <w:t xml:space="preserve"> above).</w:t>
      </w:r>
      <w:bookmarkEnd w:id="64"/>
    </w:p>
    <w:p w:rsidR="000311CA" w:rsidRPr="0043528A" w:rsidRDefault="000311CA" w:rsidP="006A65F6">
      <w:pPr>
        <w:tabs>
          <w:tab w:val="left" w:pos="709"/>
        </w:tabs>
        <w:suppressAutoHyphens/>
        <w:autoSpaceDE w:val="0"/>
        <w:ind w:left="450"/>
        <w:jc w:val="both"/>
        <w:rPr>
          <w:color w:val="000000" w:themeColor="text1"/>
          <w:lang w:val="en-GB" w:eastAsia="en-GB"/>
        </w:rPr>
      </w:pPr>
    </w:p>
    <w:p w:rsidR="000311CA" w:rsidRPr="0043528A" w:rsidRDefault="000311CA" w:rsidP="006A65F6">
      <w:pPr>
        <w:numPr>
          <w:ilvl w:val="0"/>
          <w:numId w:val="10"/>
        </w:numPr>
        <w:tabs>
          <w:tab w:val="num" w:pos="450"/>
          <w:tab w:val="left" w:pos="709"/>
        </w:tabs>
        <w:suppressAutoHyphens/>
        <w:autoSpaceDE w:val="0"/>
        <w:ind w:left="450" w:hanging="450"/>
        <w:jc w:val="both"/>
        <w:rPr>
          <w:color w:val="000000" w:themeColor="text1"/>
          <w:lang w:val="en-GB" w:eastAsia="en-GB"/>
        </w:rPr>
      </w:pPr>
      <w:r w:rsidRPr="0043528A">
        <w:rPr>
          <w:color w:val="000000" w:themeColor="text1"/>
          <w:lang w:val="en-GB" w:eastAsia="en-GB"/>
        </w:rPr>
        <w:t>Thus, the Panel considers that in this period the investigation was not open to any public scrutiny, as required by Article 2 of the ECHR. Therefore, the Panel concludes that UNMIK failed to ensure that the complainant, or other members of h</w:t>
      </w:r>
      <w:r w:rsidR="006A65F6" w:rsidRPr="0043528A">
        <w:rPr>
          <w:color w:val="000000" w:themeColor="text1"/>
          <w:lang w:val="en-GB" w:eastAsia="en-GB"/>
        </w:rPr>
        <w:t>er</w:t>
      </w:r>
      <w:r w:rsidRPr="0043528A">
        <w:rPr>
          <w:color w:val="000000" w:themeColor="text1"/>
          <w:lang w:val="en-GB" w:eastAsia="en-GB"/>
        </w:rPr>
        <w:t xml:space="preserve"> family who had a legitimate interest in the progress of this investigation, were involved in the investigative process to the extent necessary to safeguard their legitimate interests.</w:t>
      </w:r>
    </w:p>
    <w:p w:rsidR="000311CA" w:rsidRPr="0043528A" w:rsidRDefault="000311CA" w:rsidP="000311CA">
      <w:pPr>
        <w:pStyle w:val="ListParagraph"/>
        <w:rPr>
          <w:color w:val="000000" w:themeColor="text1"/>
          <w:lang w:val="en-GB"/>
        </w:rPr>
      </w:pPr>
    </w:p>
    <w:p w:rsidR="000311CA" w:rsidRPr="0043528A" w:rsidRDefault="000311CA" w:rsidP="006A65F6">
      <w:pPr>
        <w:numPr>
          <w:ilvl w:val="0"/>
          <w:numId w:val="10"/>
        </w:numPr>
        <w:tabs>
          <w:tab w:val="num" w:pos="450"/>
          <w:tab w:val="left" w:pos="709"/>
        </w:tabs>
        <w:suppressAutoHyphens/>
        <w:autoSpaceDE w:val="0"/>
        <w:ind w:left="450" w:hanging="450"/>
        <w:jc w:val="both"/>
        <w:rPr>
          <w:color w:val="000000" w:themeColor="text1"/>
          <w:lang w:val="en-GB" w:eastAsia="en-GB"/>
        </w:rPr>
      </w:pPr>
      <w:r w:rsidRPr="0043528A">
        <w:rPr>
          <w:color w:val="000000" w:themeColor="text1"/>
          <w:lang w:val="en-GB" w:eastAsia="en-GB"/>
        </w:rPr>
        <w:t xml:space="preserve">In light of the deficiencies and shortcomings described above, the Panel concludes that UNMIK failed to carry out an effective investigation into the </w:t>
      </w:r>
      <w:r w:rsidR="006A65F6" w:rsidRPr="0043528A">
        <w:rPr>
          <w:color w:val="000000" w:themeColor="text1"/>
          <w:lang w:val="en-GB" w:eastAsia="en-GB"/>
        </w:rPr>
        <w:t xml:space="preserve">disappearance of Mr </w:t>
      </w:r>
      <w:proofErr w:type="spellStart"/>
      <w:r w:rsidR="006A65F6" w:rsidRPr="0043528A">
        <w:rPr>
          <w:color w:val="000000" w:themeColor="text1"/>
          <w:lang w:val="en-GB" w:eastAsia="en-GB"/>
        </w:rPr>
        <w:t>Marjan</w:t>
      </w:r>
      <w:proofErr w:type="spellEnd"/>
      <w:r w:rsidR="006A65F6" w:rsidRPr="0043528A">
        <w:rPr>
          <w:color w:val="000000" w:themeColor="text1"/>
          <w:lang w:val="en-GB" w:eastAsia="en-GB"/>
        </w:rPr>
        <w:t xml:space="preserve"> </w:t>
      </w:r>
      <w:proofErr w:type="spellStart"/>
      <w:r w:rsidR="006A65F6" w:rsidRPr="0043528A">
        <w:rPr>
          <w:color w:val="000000" w:themeColor="text1"/>
          <w:lang w:val="en-GB" w:eastAsia="en-GB"/>
        </w:rPr>
        <w:t>Melonaši</w:t>
      </w:r>
      <w:proofErr w:type="spellEnd"/>
      <w:r w:rsidRPr="0043528A">
        <w:rPr>
          <w:color w:val="000000" w:themeColor="text1"/>
          <w:lang w:val="en-GB" w:eastAsia="en-GB"/>
        </w:rPr>
        <w:t>. There has accordingly been a violation of Article 2, procedural limb, of the ECHR.</w:t>
      </w:r>
    </w:p>
    <w:p w:rsidR="000311CA" w:rsidRDefault="000311CA" w:rsidP="00396222">
      <w:pPr>
        <w:pStyle w:val="ListParagraph"/>
        <w:rPr>
          <w:color w:val="000000" w:themeColor="text1"/>
        </w:rPr>
      </w:pPr>
    </w:p>
    <w:p w:rsidR="00037AF6" w:rsidRDefault="00037AF6" w:rsidP="00396222">
      <w:pPr>
        <w:pStyle w:val="ListParagraph"/>
        <w:rPr>
          <w:color w:val="000000" w:themeColor="text1"/>
        </w:rPr>
      </w:pPr>
    </w:p>
    <w:p w:rsidR="00037AF6" w:rsidRPr="0043528A" w:rsidRDefault="00037AF6" w:rsidP="00396222">
      <w:pPr>
        <w:pStyle w:val="ListParagraph"/>
        <w:rPr>
          <w:color w:val="000000" w:themeColor="text1"/>
        </w:rPr>
      </w:pPr>
    </w:p>
    <w:bookmarkEnd w:id="57"/>
    <w:p w:rsidR="00D12B96" w:rsidRPr="0043528A" w:rsidRDefault="00D12B96" w:rsidP="00D12B96">
      <w:pPr>
        <w:pStyle w:val="ListParagraph"/>
        <w:numPr>
          <w:ilvl w:val="0"/>
          <w:numId w:val="4"/>
        </w:numPr>
        <w:jc w:val="both"/>
        <w:rPr>
          <w:b/>
          <w:color w:val="000000" w:themeColor="text1"/>
          <w:lang w:val="en-GB"/>
        </w:rPr>
      </w:pPr>
      <w:r w:rsidRPr="0043528A">
        <w:rPr>
          <w:b/>
          <w:color w:val="000000" w:themeColor="text1"/>
          <w:lang w:val="en-GB"/>
        </w:rPr>
        <w:lastRenderedPageBreak/>
        <w:t>Alleged violation of Article 3 of the ECHR</w:t>
      </w:r>
    </w:p>
    <w:p w:rsidR="00D12B96" w:rsidRPr="0043528A" w:rsidRDefault="00D12B96" w:rsidP="00D12B96">
      <w:pPr>
        <w:autoSpaceDE w:val="0"/>
        <w:jc w:val="both"/>
        <w:rPr>
          <w:b/>
          <w:bCs/>
          <w:color w:val="000000" w:themeColor="text1"/>
          <w:lang w:val="en-GB"/>
        </w:rPr>
      </w:pPr>
    </w:p>
    <w:p w:rsidR="00D12B96" w:rsidRPr="0043528A" w:rsidRDefault="00D12B96" w:rsidP="00774259">
      <w:pPr>
        <w:pStyle w:val="ListParagraph"/>
        <w:numPr>
          <w:ilvl w:val="0"/>
          <w:numId w:val="10"/>
        </w:numPr>
        <w:suppressAutoHyphens w:val="0"/>
        <w:autoSpaceDE w:val="0"/>
        <w:ind w:left="450" w:hanging="450"/>
        <w:contextualSpacing/>
        <w:jc w:val="both"/>
        <w:rPr>
          <w:color w:val="000000" w:themeColor="text1"/>
          <w:lang w:val="en-GB"/>
        </w:rPr>
      </w:pPr>
      <w:r w:rsidRPr="0043528A">
        <w:rPr>
          <w:color w:val="000000" w:themeColor="text1"/>
          <w:lang w:val="en-GB"/>
        </w:rPr>
        <w:t xml:space="preserve">The Panel </w:t>
      </w:r>
      <w:r w:rsidRPr="0043528A">
        <w:rPr>
          <w:bCs/>
          <w:color w:val="000000" w:themeColor="text1"/>
        </w:rPr>
        <w:t>considers</w:t>
      </w:r>
      <w:r w:rsidRPr="0043528A">
        <w:rPr>
          <w:color w:val="000000" w:themeColor="text1"/>
          <w:lang w:val="en-GB"/>
        </w:rPr>
        <w:t xml:space="preserve"> that the complainant invokes, in substance, a violation of the right to be free from inhumane or degrading treatment arising out of the continued disappearance of her son, as guaranteed by Article 3 of the ECHR. </w:t>
      </w:r>
    </w:p>
    <w:p w:rsidR="00D12B96" w:rsidRPr="0043528A" w:rsidRDefault="00D12B96" w:rsidP="00D12B96">
      <w:pPr>
        <w:pStyle w:val="ListParagraph"/>
        <w:autoSpaceDE w:val="0"/>
        <w:ind w:left="360"/>
        <w:jc w:val="both"/>
        <w:rPr>
          <w:color w:val="000000" w:themeColor="text1"/>
          <w:lang w:val="en-GB"/>
        </w:rPr>
      </w:pPr>
    </w:p>
    <w:p w:rsidR="00D12B96" w:rsidRPr="0043528A" w:rsidRDefault="00D12B96" w:rsidP="00D12B96">
      <w:pPr>
        <w:pStyle w:val="ListParagraph1"/>
        <w:numPr>
          <w:ilvl w:val="0"/>
          <w:numId w:val="13"/>
        </w:numPr>
        <w:jc w:val="both"/>
        <w:rPr>
          <w:b/>
          <w:color w:val="000000" w:themeColor="text1"/>
        </w:rPr>
      </w:pPr>
      <w:r w:rsidRPr="0043528A">
        <w:rPr>
          <w:b/>
          <w:color w:val="000000" w:themeColor="text1"/>
        </w:rPr>
        <w:t xml:space="preserve">The scope of the Panel’s review </w:t>
      </w:r>
    </w:p>
    <w:p w:rsidR="00D12B96" w:rsidRPr="0043528A" w:rsidRDefault="00D12B96" w:rsidP="00D12B96">
      <w:pPr>
        <w:pStyle w:val="ListParagraph"/>
        <w:autoSpaceDE w:val="0"/>
        <w:ind w:left="360"/>
        <w:jc w:val="both"/>
        <w:rPr>
          <w:color w:val="000000" w:themeColor="text1"/>
          <w:lang w:val="en-GB"/>
        </w:rPr>
      </w:pPr>
    </w:p>
    <w:p w:rsidR="00D12B96" w:rsidRPr="0043528A" w:rsidRDefault="00D12B96" w:rsidP="00774259">
      <w:pPr>
        <w:pStyle w:val="ListParagraph"/>
        <w:numPr>
          <w:ilvl w:val="0"/>
          <w:numId w:val="10"/>
        </w:numPr>
        <w:suppressAutoHyphens w:val="0"/>
        <w:autoSpaceDE w:val="0"/>
        <w:ind w:left="450" w:hanging="450"/>
        <w:contextualSpacing/>
        <w:jc w:val="both"/>
        <w:rPr>
          <w:color w:val="000000" w:themeColor="text1"/>
          <w:lang w:val="en-GB"/>
        </w:rPr>
      </w:pPr>
      <w:r w:rsidRPr="0043528A">
        <w:rPr>
          <w:color w:val="000000" w:themeColor="text1"/>
          <w:lang w:val="en-GB"/>
        </w:rPr>
        <w:t xml:space="preserve">The Panel will consider </w:t>
      </w:r>
      <w:r w:rsidRPr="0043528A">
        <w:rPr>
          <w:bCs/>
          <w:color w:val="000000" w:themeColor="text1"/>
        </w:rPr>
        <w:t>the</w:t>
      </w:r>
      <w:r w:rsidRPr="0043528A">
        <w:rPr>
          <w:color w:val="000000" w:themeColor="text1"/>
          <w:lang w:val="en-GB"/>
        </w:rPr>
        <w:t xml:space="preserve"> allegations under Article 3 of the ECHR, applying the same scope of review as was set out with regard to Article 2 (see §§ </w:t>
      </w:r>
      <w:r w:rsidR="006F6ECA">
        <w:fldChar w:fldCharType="begin"/>
      </w:r>
      <w:r w:rsidR="006F6ECA">
        <w:instrText xml:space="preserve"> REF _Ref401073185 \r \h  \* MERGEFORMAT </w:instrText>
      </w:r>
      <w:r w:rsidR="006F6ECA">
        <w:fldChar w:fldCharType="separate"/>
      </w:r>
      <w:r w:rsidR="008D4AAF" w:rsidRPr="008D4AAF">
        <w:rPr>
          <w:color w:val="000000" w:themeColor="text1"/>
          <w:lang w:val="en-GB"/>
        </w:rPr>
        <w:t>43</w:t>
      </w:r>
      <w:r w:rsidR="006F6ECA">
        <w:fldChar w:fldCharType="end"/>
      </w:r>
      <w:r w:rsidR="00774259" w:rsidRPr="0043528A">
        <w:rPr>
          <w:color w:val="000000" w:themeColor="text1"/>
          <w:lang w:val="en-GB"/>
        </w:rPr>
        <w:t xml:space="preserve"> </w:t>
      </w:r>
      <w:r w:rsidRPr="0043528A">
        <w:rPr>
          <w:color w:val="000000" w:themeColor="text1"/>
          <w:lang w:val="en-GB"/>
        </w:rPr>
        <w:t xml:space="preserve">- </w:t>
      </w:r>
      <w:r w:rsidR="006F6ECA">
        <w:fldChar w:fldCharType="begin"/>
      </w:r>
      <w:r w:rsidR="006F6ECA">
        <w:instrText xml:space="preserve"> REF _Ref40107320</w:instrText>
      </w:r>
      <w:r w:rsidR="006F6ECA">
        <w:instrText xml:space="preserve">0 \r \h  \* MERGEFORMAT </w:instrText>
      </w:r>
      <w:r w:rsidR="006F6ECA">
        <w:fldChar w:fldCharType="separate"/>
      </w:r>
      <w:r w:rsidR="008D4AAF" w:rsidRPr="008D4AAF">
        <w:rPr>
          <w:color w:val="000000" w:themeColor="text1"/>
          <w:lang w:val="en-GB"/>
        </w:rPr>
        <w:t>46</w:t>
      </w:r>
      <w:r w:rsidR="006F6ECA">
        <w:fldChar w:fldCharType="end"/>
      </w:r>
      <w:r w:rsidR="00774259" w:rsidRPr="0043528A">
        <w:rPr>
          <w:color w:val="000000" w:themeColor="text1"/>
          <w:lang w:val="en-GB"/>
        </w:rPr>
        <w:t xml:space="preserve"> above).</w:t>
      </w:r>
    </w:p>
    <w:p w:rsidR="00D12B96" w:rsidRPr="0043528A" w:rsidRDefault="00D12B96" w:rsidP="00D12B96">
      <w:pPr>
        <w:pStyle w:val="ListParagraph"/>
        <w:tabs>
          <w:tab w:val="num" w:pos="450"/>
        </w:tabs>
        <w:autoSpaceDE w:val="0"/>
        <w:ind w:left="450" w:hanging="450"/>
        <w:jc w:val="both"/>
        <w:rPr>
          <w:color w:val="000000" w:themeColor="text1"/>
          <w:lang w:val="en-GB"/>
        </w:rPr>
      </w:pPr>
    </w:p>
    <w:p w:rsidR="00D12B96" w:rsidRPr="0043528A" w:rsidRDefault="00D12B96" w:rsidP="00774259">
      <w:pPr>
        <w:pStyle w:val="ListParagraph"/>
        <w:numPr>
          <w:ilvl w:val="0"/>
          <w:numId w:val="10"/>
        </w:numPr>
        <w:suppressAutoHyphens w:val="0"/>
        <w:autoSpaceDE w:val="0"/>
        <w:ind w:left="450" w:hanging="450"/>
        <w:contextualSpacing/>
        <w:jc w:val="both"/>
        <w:rPr>
          <w:color w:val="000000" w:themeColor="text1"/>
          <w:lang w:val="en-GB"/>
        </w:rPr>
      </w:pPr>
      <w:bookmarkStart w:id="65" w:name="_Ref374623030"/>
      <w:r w:rsidRPr="0043528A">
        <w:rPr>
          <w:color w:val="000000" w:themeColor="text1"/>
          <w:lang w:val="en-GB"/>
        </w:rPr>
        <w:t xml:space="preserve">The Panel recalls that the European Court of Human Rights has found on many occasions that a situation of </w:t>
      </w:r>
      <w:r w:rsidRPr="0043528A">
        <w:rPr>
          <w:bCs/>
          <w:color w:val="000000" w:themeColor="text1"/>
        </w:rPr>
        <w:t>enforced</w:t>
      </w:r>
      <w:r w:rsidRPr="0043528A">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43528A">
        <w:rPr>
          <w:i/>
          <w:color w:val="000000" w:themeColor="text1"/>
          <w:lang w:val="en-GB"/>
        </w:rPr>
        <w:t>Çakici v. Turkey</w:t>
      </w:r>
      <w:r w:rsidRPr="0043528A">
        <w:rPr>
          <w:color w:val="000000" w:themeColor="text1"/>
          <w:lang w:val="en-GB"/>
        </w:rPr>
        <w:t xml:space="preserve">, no. 23657/94, judgment of 8 July 1999, § 98, </w:t>
      </w:r>
      <w:r w:rsidRPr="0043528A">
        <w:rPr>
          <w:i/>
          <w:color w:val="000000" w:themeColor="text1"/>
          <w:lang w:val="en-GB"/>
        </w:rPr>
        <w:t>ECHR</w:t>
      </w:r>
      <w:r w:rsidRPr="0043528A">
        <w:rPr>
          <w:color w:val="000000" w:themeColor="text1"/>
          <w:lang w:val="en-GB"/>
        </w:rPr>
        <w:t xml:space="preserve">, 1999-IV; ECtHR [GC], </w:t>
      </w:r>
      <w:r w:rsidRPr="0043528A">
        <w:rPr>
          <w:i/>
          <w:color w:val="000000" w:themeColor="text1"/>
          <w:lang w:val="en-GB"/>
        </w:rPr>
        <w:t>Cyprus v. Turkey</w:t>
      </w:r>
      <w:r w:rsidRPr="0043528A">
        <w:rPr>
          <w:color w:val="000000" w:themeColor="text1"/>
          <w:lang w:val="en-GB"/>
        </w:rPr>
        <w:t>, no. 25781/94, judgment of 10 May 2001, § 156,</w:t>
      </w:r>
      <w:r w:rsidRPr="0043528A">
        <w:rPr>
          <w:i/>
          <w:color w:val="000000" w:themeColor="text1"/>
          <w:lang w:val="en-GB"/>
        </w:rPr>
        <w:t xml:space="preserve"> ECHR</w:t>
      </w:r>
      <w:r w:rsidRPr="0043528A">
        <w:rPr>
          <w:color w:val="000000" w:themeColor="text1"/>
          <w:lang w:val="en-GB"/>
        </w:rPr>
        <w:t xml:space="preserve">, 2001-IV; ECtHR, </w:t>
      </w:r>
      <w:r w:rsidRPr="0043528A">
        <w:rPr>
          <w:i/>
          <w:color w:val="000000" w:themeColor="text1"/>
          <w:lang w:val="en-GB"/>
        </w:rPr>
        <w:t>Orhan v. Turkey</w:t>
      </w:r>
      <w:r w:rsidRPr="0043528A">
        <w:rPr>
          <w:color w:val="000000" w:themeColor="text1"/>
          <w:lang w:val="en-GB"/>
        </w:rPr>
        <w:t xml:space="preserve">, no. 25656/94, judgment of 18 June 2002, § 358; ECtHR, </w:t>
      </w:r>
      <w:r w:rsidRPr="0043528A">
        <w:rPr>
          <w:i/>
          <w:color w:val="000000" w:themeColor="text1"/>
          <w:lang w:val="en-GB"/>
        </w:rPr>
        <w:t>Bazorkina v. Russia</w:t>
      </w:r>
      <w:r w:rsidRPr="0043528A">
        <w:rPr>
          <w:color w:val="000000" w:themeColor="text1"/>
          <w:lang w:val="en-GB"/>
        </w:rPr>
        <w:t xml:space="preserve">, cited in § </w:t>
      </w:r>
      <w:r w:rsidR="006F6ECA">
        <w:fldChar w:fldCharType="begin"/>
      </w:r>
      <w:r w:rsidR="006F6ECA">
        <w:instrText xml:space="preserve"> REF _Ref401073723 \r \h  \* MERGEFORMAT </w:instrText>
      </w:r>
      <w:r w:rsidR="006F6ECA">
        <w:fldChar w:fldCharType="separate"/>
      </w:r>
      <w:r w:rsidR="008D4AAF" w:rsidRPr="008D4AAF">
        <w:rPr>
          <w:color w:val="000000" w:themeColor="text1"/>
          <w:lang w:val="en-GB"/>
        </w:rPr>
        <w:t>82</w:t>
      </w:r>
      <w:r w:rsidR="006F6ECA">
        <w:fldChar w:fldCharType="end"/>
      </w:r>
      <w:r w:rsidR="00A02080" w:rsidRPr="0043528A">
        <w:rPr>
          <w:color w:val="000000" w:themeColor="text1"/>
          <w:lang w:val="en-GB"/>
        </w:rPr>
        <w:t xml:space="preserve"> </w:t>
      </w:r>
      <w:r w:rsidRPr="0043528A">
        <w:rPr>
          <w:color w:val="000000" w:themeColor="text1"/>
          <w:lang w:val="en-GB"/>
        </w:rPr>
        <w:t xml:space="preserve">above, at § 139; ECtHR, </w:t>
      </w:r>
      <w:r w:rsidRPr="0043528A">
        <w:rPr>
          <w:i/>
          <w:color w:val="000000" w:themeColor="text1"/>
          <w:lang w:val="en-GB"/>
        </w:rPr>
        <w:t>Palić v. Bosnia and Herzegovina,</w:t>
      </w:r>
      <w:r w:rsidRPr="0043528A">
        <w:rPr>
          <w:color w:val="000000" w:themeColor="text1"/>
          <w:lang w:val="en-GB"/>
        </w:rPr>
        <w:t xml:space="preserve"> cited in § </w:t>
      </w:r>
      <w:r w:rsidR="006F6ECA">
        <w:fldChar w:fldCharType="begin"/>
      </w:r>
      <w:r w:rsidR="006F6ECA">
        <w:instrText xml:space="preserve"> REF _Ref346724174 \r \h  \* MERGEFORMAT </w:instrText>
      </w:r>
      <w:r w:rsidR="006F6ECA">
        <w:fldChar w:fldCharType="separate"/>
      </w:r>
      <w:r w:rsidR="008D4AAF" w:rsidRPr="008D4AAF">
        <w:rPr>
          <w:color w:val="000000" w:themeColor="text1"/>
          <w:lang w:val="en-GB"/>
        </w:rPr>
        <w:t>71</w:t>
      </w:r>
      <w:r w:rsidR="006F6ECA">
        <w:fldChar w:fldCharType="end"/>
      </w:r>
      <w:r w:rsidRPr="0043528A">
        <w:rPr>
          <w:color w:val="000000" w:themeColor="text1"/>
          <w:lang w:val="en-GB"/>
        </w:rPr>
        <w:t xml:space="preserve"> above, at § 74; ECtHR, </w:t>
      </w:r>
      <w:r w:rsidRPr="0043528A">
        <w:rPr>
          <w:i/>
          <w:color w:val="000000" w:themeColor="text1"/>
          <w:lang w:val="en-GB"/>
        </w:rPr>
        <w:t>Alpatu Israilova v. Russia</w:t>
      </w:r>
      <w:r w:rsidRPr="0043528A">
        <w:rPr>
          <w:color w:val="000000" w:themeColor="text1"/>
          <w:lang w:val="en-GB"/>
        </w:rPr>
        <w:t xml:space="preserve">, no. 15438/05, judgment of 14 March 2013, § 69; see also HRAP, </w:t>
      </w:r>
      <w:r w:rsidRPr="0043528A">
        <w:rPr>
          <w:i/>
          <w:color w:val="000000" w:themeColor="text1"/>
          <w:lang w:val="en-GB"/>
        </w:rPr>
        <w:t>Zdravković</w:t>
      </w:r>
      <w:r w:rsidRPr="0043528A">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43528A">
        <w:rPr>
          <w:i/>
          <w:color w:val="000000" w:themeColor="text1"/>
          <w:lang w:val="en-GB"/>
        </w:rPr>
        <w:t>Er and Others v. Turkey</w:t>
      </w:r>
      <w:r w:rsidRPr="0043528A">
        <w:rPr>
          <w:color w:val="000000" w:themeColor="text1"/>
          <w:lang w:val="en-GB"/>
        </w:rPr>
        <w:t>, no. 23016/04, judgment of 31 July 2012, § 94).</w:t>
      </w:r>
      <w:bookmarkEnd w:id="65"/>
    </w:p>
    <w:p w:rsidR="00D12B96" w:rsidRPr="0043528A" w:rsidRDefault="00D12B96" w:rsidP="00D12B96">
      <w:pPr>
        <w:tabs>
          <w:tab w:val="num" w:pos="450"/>
        </w:tabs>
        <w:suppressAutoHyphens/>
        <w:autoSpaceDE w:val="0"/>
        <w:ind w:left="450" w:hanging="450"/>
        <w:jc w:val="both"/>
        <w:rPr>
          <w:color w:val="000000" w:themeColor="text1"/>
          <w:lang w:val="en-GB"/>
        </w:rPr>
      </w:pPr>
    </w:p>
    <w:p w:rsidR="00D12B96" w:rsidRPr="0043528A" w:rsidRDefault="00D12B96" w:rsidP="00A02080">
      <w:pPr>
        <w:pStyle w:val="ListParagraph"/>
        <w:numPr>
          <w:ilvl w:val="0"/>
          <w:numId w:val="10"/>
        </w:numPr>
        <w:suppressAutoHyphens w:val="0"/>
        <w:autoSpaceDE w:val="0"/>
        <w:ind w:left="450" w:hanging="450"/>
        <w:contextualSpacing/>
        <w:jc w:val="both"/>
        <w:rPr>
          <w:color w:val="000000" w:themeColor="text1"/>
          <w:lang w:val="en-GB"/>
        </w:rPr>
      </w:pPr>
      <w:bookmarkStart w:id="66" w:name="_Ref374623316"/>
      <w:r w:rsidRPr="0043528A">
        <w:rPr>
          <w:color w:val="000000" w:themeColor="text1"/>
          <w:lang w:val="en-GB"/>
        </w:rPr>
        <w:t xml:space="preserve">Lastly, where  </w:t>
      </w:r>
      <w:r w:rsidRPr="0043528A">
        <w:rPr>
          <w:bCs/>
          <w:color w:val="000000" w:themeColor="text1"/>
        </w:rPr>
        <w:t>mental</w:t>
      </w:r>
      <w:r w:rsidRPr="0043528A">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43528A">
        <w:rPr>
          <w:i/>
          <w:color w:val="000000" w:themeColor="text1"/>
          <w:lang w:val="en-GB"/>
        </w:rPr>
        <w:t>Gelayevy v. Russia</w:t>
      </w:r>
      <w:r w:rsidRPr="0043528A">
        <w:rPr>
          <w:color w:val="000000" w:themeColor="text1"/>
          <w:lang w:val="en-GB"/>
        </w:rPr>
        <w:t>, no. 20216/07, judgment of 15 July 2010, §§ 147 - 148).</w:t>
      </w:r>
      <w:bookmarkEnd w:id="66"/>
    </w:p>
    <w:p w:rsidR="00D12B96" w:rsidRPr="0043528A" w:rsidRDefault="00D12B96" w:rsidP="00D12B96">
      <w:pPr>
        <w:pStyle w:val="ListParagraph1"/>
        <w:ind w:left="0"/>
        <w:jc w:val="both"/>
        <w:rPr>
          <w:b/>
          <w:color w:val="000000" w:themeColor="text1"/>
        </w:rPr>
      </w:pPr>
    </w:p>
    <w:p w:rsidR="00D12B96" w:rsidRPr="0043528A" w:rsidRDefault="00D12B96" w:rsidP="00D12B96">
      <w:pPr>
        <w:pStyle w:val="ListParagraph1"/>
        <w:numPr>
          <w:ilvl w:val="0"/>
          <w:numId w:val="13"/>
        </w:numPr>
        <w:jc w:val="both"/>
        <w:rPr>
          <w:b/>
          <w:color w:val="000000" w:themeColor="text1"/>
        </w:rPr>
      </w:pPr>
      <w:r w:rsidRPr="0043528A">
        <w:rPr>
          <w:b/>
          <w:color w:val="000000" w:themeColor="text1"/>
        </w:rPr>
        <w:t xml:space="preserve">The Parties’ submissions </w:t>
      </w:r>
    </w:p>
    <w:p w:rsidR="00D12B96" w:rsidRPr="0043528A" w:rsidRDefault="00D12B96" w:rsidP="00D12B96">
      <w:pPr>
        <w:suppressAutoHyphens/>
        <w:autoSpaceDE w:val="0"/>
        <w:ind w:left="360"/>
        <w:jc w:val="both"/>
        <w:rPr>
          <w:color w:val="000000" w:themeColor="text1"/>
          <w:lang w:val="en-GB"/>
        </w:rPr>
      </w:pPr>
    </w:p>
    <w:p w:rsidR="00D12B96" w:rsidRPr="0043528A" w:rsidRDefault="00A02080"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T</w:t>
      </w:r>
      <w:r w:rsidR="00D12B96" w:rsidRPr="0043528A">
        <w:rPr>
          <w:color w:val="000000" w:themeColor="text1"/>
          <w:lang w:val="en-GB"/>
        </w:rPr>
        <w:t xml:space="preserve">he complainant alleges that the lack of information and certainty surrounding </w:t>
      </w:r>
      <w:r w:rsidR="00D12B96" w:rsidRPr="0043528A">
        <w:rPr>
          <w:bCs/>
          <w:color w:val="000000" w:themeColor="text1"/>
          <w:lang w:val="en-GB"/>
        </w:rPr>
        <w:t>the</w:t>
      </w:r>
      <w:r w:rsidR="00D12B96" w:rsidRPr="0043528A">
        <w:rPr>
          <w:color w:val="000000" w:themeColor="text1"/>
          <w:lang w:val="en-GB"/>
        </w:rPr>
        <w:t xml:space="preserve"> </w:t>
      </w:r>
      <w:r w:rsidR="00D12B96" w:rsidRPr="0043528A">
        <w:rPr>
          <w:bCs/>
          <w:color w:val="000000" w:themeColor="text1"/>
          <w:lang w:val="en-GB"/>
        </w:rPr>
        <w:t>disappearance</w:t>
      </w:r>
      <w:r w:rsidR="00D12B96" w:rsidRPr="0043528A">
        <w:rPr>
          <w:color w:val="000000" w:themeColor="text1"/>
          <w:lang w:val="en-GB"/>
        </w:rPr>
        <w:t xml:space="preserve"> of Mr </w:t>
      </w:r>
      <w:proofErr w:type="spellStart"/>
      <w:r w:rsidR="00D12B96" w:rsidRPr="0043528A">
        <w:rPr>
          <w:color w:val="000000" w:themeColor="text1"/>
          <w:lang w:val="en-GB"/>
        </w:rPr>
        <w:t>Marjan</w:t>
      </w:r>
      <w:proofErr w:type="spellEnd"/>
      <w:r w:rsidR="00D12B96" w:rsidRPr="0043528A">
        <w:rPr>
          <w:color w:val="000000" w:themeColor="text1"/>
          <w:lang w:val="en-GB"/>
        </w:rPr>
        <w:t xml:space="preserve"> </w:t>
      </w:r>
      <w:proofErr w:type="spellStart"/>
      <w:r w:rsidR="00D12B96" w:rsidRPr="0043528A">
        <w:rPr>
          <w:color w:val="000000" w:themeColor="text1"/>
          <w:lang w:val="en-GB"/>
        </w:rPr>
        <w:t>Melonaši</w:t>
      </w:r>
      <w:proofErr w:type="spellEnd"/>
      <w:r w:rsidR="00D12B96" w:rsidRPr="0043528A">
        <w:rPr>
          <w:color w:val="000000" w:themeColor="text1"/>
        </w:rPr>
        <w:t>,</w:t>
      </w:r>
      <w:r w:rsidR="00D12B96" w:rsidRPr="0043528A">
        <w:rPr>
          <w:color w:val="000000" w:themeColor="text1"/>
          <w:lang w:val="en-GB"/>
        </w:rPr>
        <w:t xml:space="preserve"> particularly because of UNMIK’s failure to properly investigate his disappearance, caused mental suffering to her and h</w:t>
      </w:r>
      <w:r w:rsidRPr="0043528A">
        <w:rPr>
          <w:color w:val="000000" w:themeColor="text1"/>
          <w:lang w:val="en-GB"/>
        </w:rPr>
        <w:t>er</w:t>
      </w:r>
      <w:r w:rsidR="00D12B96" w:rsidRPr="0043528A">
        <w:rPr>
          <w:color w:val="000000" w:themeColor="text1"/>
          <w:lang w:val="en-GB"/>
        </w:rPr>
        <w:t xml:space="preserve"> family.</w:t>
      </w:r>
    </w:p>
    <w:p w:rsidR="00D12B96" w:rsidRPr="0043528A" w:rsidRDefault="00D12B96" w:rsidP="00A02080">
      <w:pPr>
        <w:pStyle w:val="ListParagraph"/>
        <w:tabs>
          <w:tab w:val="num" w:pos="450"/>
        </w:tabs>
        <w:autoSpaceDE w:val="0"/>
        <w:ind w:left="450" w:hanging="450"/>
        <w:jc w:val="both"/>
        <w:rPr>
          <w:color w:val="000000" w:themeColor="text1"/>
          <w:lang w:val="en-GB"/>
        </w:rPr>
      </w:pPr>
    </w:p>
    <w:p w:rsidR="00F55314"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bookmarkStart w:id="67" w:name="_Ref374625321"/>
      <w:r w:rsidRPr="0043528A">
        <w:rPr>
          <w:color w:val="000000" w:themeColor="text1"/>
          <w:lang w:val="en-GB"/>
        </w:rPr>
        <w:t xml:space="preserve">Commenting on this part of the complaint, the SRSG rejects the allegations. He </w:t>
      </w:r>
      <w:bookmarkEnd w:id="67"/>
      <w:r w:rsidRPr="0043528A">
        <w:rPr>
          <w:color w:val="000000" w:themeColor="text1"/>
          <w:lang w:val="en-GB"/>
        </w:rPr>
        <w:t xml:space="preserve">stresses that, while the complainant “implies” that she had suffered mental pain and anguish, there is no express allegation that this mental pain and anguish was a result of UNMIK’s response to her son’s disappearance. </w:t>
      </w:r>
      <w:r w:rsidR="00F55314" w:rsidRPr="0043528A">
        <w:rPr>
          <w:color w:val="000000" w:themeColor="text1"/>
          <w:lang w:val="en-GB"/>
        </w:rPr>
        <w:t>Furthermore, “[a]</w:t>
      </w:r>
      <w:proofErr w:type="spellStart"/>
      <w:r w:rsidR="00F55314" w:rsidRPr="0043528A">
        <w:rPr>
          <w:color w:val="000000" w:themeColor="text1"/>
          <w:lang w:val="en-GB"/>
        </w:rPr>
        <w:t>ny</w:t>
      </w:r>
      <w:proofErr w:type="spellEnd"/>
      <w:r w:rsidR="00F55314" w:rsidRPr="0043528A">
        <w:rPr>
          <w:color w:val="000000" w:themeColor="text1"/>
          <w:lang w:val="en-GB"/>
        </w:rPr>
        <w:t xml:space="preserve"> mental pain and anguish is stated to be the result of the alleged human rights violations suffered by the complainant.”</w:t>
      </w:r>
    </w:p>
    <w:p w:rsidR="00F55314" w:rsidRPr="0043528A" w:rsidRDefault="00F55314" w:rsidP="00A02080">
      <w:pPr>
        <w:pStyle w:val="ListParagraph"/>
        <w:ind w:left="450" w:hanging="450"/>
        <w:rPr>
          <w:color w:val="000000" w:themeColor="text1"/>
          <w:lang w:val="en-GB"/>
        </w:rPr>
      </w:pPr>
    </w:p>
    <w:p w:rsidR="00D12B96" w:rsidRPr="0043528A" w:rsidRDefault="00F55314"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Therefore, according to the SRSG, this part of the complaint is “manifestly unfounded” and thus should be rejected by the Panel.</w:t>
      </w:r>
    </w:p>
    <w:p w:rsidR="00D12B96" w:rsidRPr="0043528A" w:rsidRDefault="00D12B96" w:rsidP="00D12B96">
      <w:pPr>
        <w:pStyle w:val="ListParagraph1"/>
        <w:ind w:left="0"/>
        <w:jc w:val="both"/>
        <w:rPr>
          <w:b/>
          <w:color w:val="000000" w:themeColor="text1"/>
        </w:rPr>
      </w:pPr>
    </w:p>
    <w:p w:rsidR="00D12B96" w:rsidRPr="0043528A" w:rsidRDefault="00D12B96" w:rsidP="00D12B96">
      <w:pPr>
        <w:pStyle w:val="ListParagraph1"/>
        <w:numPr>
          <w:ilvl w:val="0"/>
          <w:numId w:val="13"/>
        </w:numPr>
        <w:jc w:val="both"/>
        <w:rPr>
          <w:b/>
          <w:color w:val="000000" w:themeColor="text1"/>
        </w:rPr>
      </w:pPr>
      <w:r w:rsidRPr="0043528A">
        <w:rPr>
          <w:b/>
          <w:color w:val="000000" w:themeColor="text1"/>
        </w:rPr>
        <w:lastRenderedPageBreak/>
        <w:t xml:space="preserve">The Panel’s assessment </w:t>
      </w:r>
    </w:p>
    <w:p w:rsidR="00D12B96" w:rsidRPr="0043528A" w:rsidRDefault="00D12B96" w:rsidP="00D12B96">
      <w:pPr>
        <w:pStyle w:val="ListParagraph1"/>
        <w:ind w:left="0"/>
        <w:jc w:val="both"/>
        <w:rPr>
          <w:b/>
          <w:color w:val="000000" w:themeColor="text1"/>
        </w:rPr>
      </w:pPr>
    </w:p>
    <w:p w:rsidR="00D12B96" w:rsidRPr="0043528A" w:rsidRDefault="00D12B96" w:rsidP="00D12B96">
      <w:pPr>
        <w:pStyle w:val="ListParagraph1"/>
        <w:numPr>
          <w:ilvl w:val="0"/>
          <w:numId w:val="12"/>
        </w:numPr>
        <w:ind w:left="360"/>
        <w:jc w:val="both"/>
        <w:rPr>
          <w:b/>
          <w:color w:val="000000" w:themeColor="text1"/>
        </w:rPr>
      </w:pPr>
      <w:r w:rsidRPr="0043528A">
        <w:rPr>
          <w:i/>
          <w:color w:val="000000" w:themeColor="text1"/>
          <w:lang w:eastAsia="en-US"/>
        </w:rPr>
        <w:t xml:space="preserve"> General principles concerning the obligation under Article 3</w:t>
      </w:r>
    </w:p>
    <w:p w:rsidR="00D12B96" w:rsidRPr="0043528A" w:rsidRDefault="00D12B96" w:rsidP="00D12B96">
      <w:pPr>
        <w:autoSpaceDE w:val="0"/>
        <w:jc w:val="both"/>
        <w:rPr>
          <w:color w:val="000000" w:themeColor="text1"/>
          <w:lang w:val="en-GB" w:eastAsia="ar-SA"/>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bookmarkStart w:id="68" w:name="_Ref401074681"/>
      <w:r w:rsidRPr="0043528A">
        <w:rPr>
          <w:color w:val="000000" w:themeColor="text1"/>
          <w:lang w:val="en-GB"/>
        </w:rPr>
        <w:t xml:space="preserve">Like Article 2, Article 3 of the ECHR enshrines one of the most fundamental values in democratic societies (ECtHR, </w:t>
      </w:r>
      <w:r w:rsidRPr="0043528A">
        <w:rPr>
          <w:i/>
          <w:color w:val="000000" w:themeColor="text1"/>
          <w:lang w:val="en-GB"/>
        </w:rPr>
        <w:t>Talat Tepe v. Turkey</w:t>
      </w:r>
      <w:r w:rsidRPr="0043528A">
        <w:rPr>
          <w:color w:val="000000" w:themeColor="text1"/>
          <w:lang w:val="en-GB"/>
        </w:rPr>
        <w:t xml:space="preserve">, no. 31247/96, 21 December 2004, § 47; ECtHR [GC], </w:t>
      </w:r>
      <w:r w:rsidRPr="0043528A">
        <w:rPr>
          <w:i/>
          <w:color w:val="000000" w:themeColor="text1"/>
          <w:lang w:val="en-GB"/>
        </w:rPr>
        <w:t>Ilaşcu and Others v. Moldova and Russia</w:t>
      </w:r>
      <w:r w:rsidRPr="0043528A">
        <w:rPr>
          <w:color w:val="000000" w:themeColor="text1"/>
          <w:lang w:val="en-GB"/>
        </w:rPr>
        <w:t xml:space="preserve">, no. 48787/99, judgment of 8 July 2004, </w:t>
      </w:r>
      <w:r w:rsidRPr="0043528A">
        <w:rPr>
          <w:i/>
          <w:color w:val="000000" w:themeColor="text1"/>
          <w:lang w:val="en-GB"/>
        </w:rPr>
        <w:t>ECHR</w:t>
      </w:r>
      <w:r w:rsidRPr="0043528A">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68"/>
    </w:p>
    <w:p w:rsidR="00D12B96" w:rsidRPr="0043528A" w:rsidRDefault="00D12B96" w:rsidP="00A02080">
      <w:pPr>
        <w:tabs>
          <w:tab w:val="num" w:pos="450"/>
        </w:tabs>
        <w:suppressAutoHyphens/>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43528A">
        <w:rPr>
          <w:i/>
          <w:color w:val="000000" w:themeColor="text1"/>
          <w:lang w:val="en-GB"/>
        </w:rPr>
        <w:t>Velásquez-Rodríguez v. Honduras</w:t>
      </w:r>
      <w:r w:rsidRPr="0043528A">
        <w:rPr>
          <w:color w:val="000000" w:themeColor="text1"/>
          <w:lang w:val="en-GB"/>
        </w:rPr>
        <w:t xml:space="preserve">, cited in § </w:t>
      </w:r>
      <w:r w:rsidR="006F6ECA">
        <w:fldChar w:fldCharType="begin"/>
      </w:r>
      <w:r w:rsidR="006F6ECA">
        <w:instrText xml:space="preserve"> REF _Ref348512105 \r \h  \* MERGEFORMAT </w:instrText>
      </w:r>
      <w:r w:rsidR="006F6ECA">
        <w:fldChar w:fldCharType="separate"/>
      </w:r>
      <w:r w:rsidR="008D4AAF" w:rsidRPr="008D4AAF">
        <w:rPr>
          <w:color w:val="000000" w:themeColor="text1"/>
          <w:lang w:val="en-GB"/>
        </w:rPr>
        <w:t>63</w:t>
      </w:r>
      <w:r w:rsidR="006F6ECA">
        <w:fldChar w:fldCharType="end"/>
      </w:r>
      <w:r w:rsidRPr="0043528A">
        <w:rPr>
          <w:color w:val="000000" w:themeColor="text1"/>
          <w:lang w:val="en-GB"/>
        </w:rPr>
        <w:t xml:space="preserve"> above, at § 150). </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HRC has also recognised disappearances as a serious violation of human rights. In its decision of 21 July 1983, in the case </w:t>
      </w:r>
      <w:r w:rsidRPr="0043528A">
        <w:rPr>
          <w:i/>
          <w:color w:val="000000" w:themeColor="text1"/>
          <w:lang w:val="en-GB"/>
        </w:rPr>
        <w:t>Quinteros v. Urugay</w:t>
      </w:r>
      <w:r w:rsidRPr="0043528A">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43528A">
        <w:rPr>
          <w:i/>
          <w:color w:val="000000" w:themeColor="text1"/>
          <w:lang w:val="en-GB"/>
        </w:rPr>
        <w:t>Mojica v. Dominican Republic</w:t>
      </w:r>
      <w:r w:rsidRPr="0043528A">
        <w:rPr>
          <w:color w:val="000000" w:themeColor="text1"/>
          <w:lang w:val="en-GB"/>
        </w:rPr>
        <w:t xml:space="preserve">, the HRC has deemed that “the disappearance of persons is inseparably linked to treatment that amounts to a violation of article 7 </w:t>
      </w:r>
      <w:r w:rsidRPr="0043528A">
        <w:rPr>
          <w:color w:val="000000" w:themeColor="text1"/>
          <w:lang w:val="en-GB"/>
        </w:rPr>
        <w:sym w:font="Symbol" w:char="F05B"/>
      </w:r>
      <w:r w:rsidRPr="0043528A">
        <w:rPr>
          <w:color w:val="000000" w:themeColor="text1"/>
          <w:lang w:val="en-GB"/>
        </w:rPr>
        <w:t>of the Covenant</w:t>
      </w:r>
      <w:r w:rsidRPr="0043528A">
        <w:rPr>
          <w:color w:val="000000" w:themeColor="text1"/>
          <w:lang w:val="en-GB"/>
        </w:rPr>
        <w:sym w:font="Symbol" w:char="F05D"/>
      </w:r>
      <w:r w:rsidRPr="0043528A">
        <w:rPr>
          <w:color w:val="000000" w:themeColor="text1"/>
          <w:lang w:val="en-GB"/>
        </w:rPr>
        <w:t xml:space="preserve">”, also prohibiting torture, inhumane or degrading treatment and punishment (see HRC, </w:t>
      </w:r>
      <w:r w:rsidRPr="0043528A">
        <w:rPr>
          <w:bCs/>
          <w:color w:val="000000" w:themeColor="text1"/>
          <w:lang w:val="en-GB"/>
        </w:rPr>
        <w:t xml:space="preserve">Communication No. 449/1991, U.N. Doc. CCPR/C/51/D/449/1991 (1994), </w:t>
      </w:r>
      <w:r w:rsidRPr="0043528A">
        <w:rPr>
          <w:color w:val="000000" w:themeColor="text1"/>
          <w:lang w:val="en-GB"/>
        </w:rPr>
        <w:t>§ 5.7).</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bookmarkStart w:id="69" w:name="_Ref374623221"/>
      <w:r w:rsidRPr="0043528A">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43528A">
        <w:rPr>
          <w:color w:val="000000" w:themeColor="text1"/>
          <w:lang w:val="en-GB"/>
        </w:rPr>
        <w:sym w:font="Symbol" w:char="F05B"/>
      </w:r>
      <w:r w:rsidRPr="0043528A">
        <w:rPr>
          <w:color w:val="000000" w:themeColor="text1"/>
          <w:lang w:val="en-GB"/>
        </w:rPr>
        <w:t>family member</w:t>
      </w:r>
      <w:r w:rsidRPr="0043528A">
        <w:rPr>
          <w:color w:val="000000" w:themeColor="text1"/>
          <w:lang w:val="en-GB"/>
        </w:rPr>
        <w:sym w:font="Symbol" w:char="F05D"/>
      </w:r>
      <w:r w:rsidRPr="0043528A">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43528A">
        <w:rPr>
          <w:i/>
          <w:color w:val="000000" w:themeColor="text1"/>
          <w:lang w:val="en-GB"/>
        </w:rPr>
        <w:t xml:space="preserve">Basayeva and Others v. </w:t>
      </w:r>
      <w:r w:rsidRPr="0043528A">
        <w:rPr>
          <w:i/>
          <w:color w:val="000000" w:themeColor="text1"/>
          <w:lang w:val="en-GB"/>
        </w:rPr>
        <w:lastRenderedPageBreak/>
        <w:t>Russia</w:t>
      </w:r>
      <w:r w:rsidRPr="0043528A">
        <w:rPr>
          <w:color w:val="000000" w:themeColor="text1"/>
          <w:lang w:val="en-GB"/>
        </w:rPr>
        <w:t xml:space="preserve">, nos. 15441/05 and 20731/04, judgment of 28 May 2009, § 159; ECtHR, </w:t>
      </w:r>
      <w:r w:rsidRPr="0043528A">
        <w:rPr>
          <w:i/>
          <w:color w:val="000000" w:themeColor="text1"/>
          <w:lang w:val="en-GB"/>
        </w:rPr>
        <w:t>Er and Others v. Turkey</w:t>
      </w:r>
      <w:r w:rsidRPr="0043528A">
        <w:rPr>
          <w:color w:val="000000" w:themeColor="text1"/>
          <w:lang w:val="en-GB"/>
        </w:rPr>
        <w:t xml:space="preserve">, cited in § </w:t>
      </w:r>
      <w:r w:rsidR="006F6ECA">
        <w:fldChar w:fldCharType="begin"/>
      </w:r>
      <w:r w:rsidR="006F6ECA">
        <w:instrText xml:space="preserve"> REF _Ref374623030 \r \h  \* MERGEFORMAT </w:instrText>
      </w:r>
      <w:r w:rsidR="006F6ECA">
        <w:fldChar w:fldCharType="separate"/>
      </w:r>
      <w:r w:rsidR="008D4AAF" w:rsidRPr="008D4AAF">
        <w:rPr>
          <w:color w:val="000000" w:themeColor="text1"/>
          <w:lang w:val="en-GB"/>
        </w:rPr>
        <w:t>117</w:t>
      </w:r>
      <w:r w:rsidR="006F6ECA">
        <w:fldChar w:fldCharType="end"/>
      </w:r>
      <w:r w:rsidRPr="0043528A">
        <w:rPr>
          <w:color w:val="000000" w:themeColor="text1"/>
          <w:lang w:val="en-GB"/>
        </w:rPr>
        <w:t xml:space="preserve"> above, at § 94).</w:t>
      </w:r>
      <w:bookmarkEnd w:id="69"/>
    </w:p>
    <w:p w:rsidR="00D12B96" w:rsidRPr="0043528A" w:rsidRDefault="00D12B96" w:rsidP="00A02080">
      <w:pPr>
        <w:tabs>
          <w:tab w:val="num" w:pos="450"/>
        </w:tabs>
        <w:suppressAutoHyphens/>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43528A">
        <w:rPr>
          <w:i/>
          <w:color w:val="000000" w:themeColor="text1"/>
          <w:lang w:val="en-GB"/>
        </w:rPr>
        <w:t>Er and Others v. Turkey,</w:t>
      </w:r>
      <w:r w:rsidRPr="0043528A">
        <w:rPr>
          <w:color w:val="000000" w:themeColor="text1"/>
          <w:lang w:val="en-GB"/>
        </w:rPr>
        <w:t xml:space="preserve"> cited above, § 96; ECtHR, </w:t>
      </w:r>
      <w:r w:rsidRPr="0043528A">
        <w:rPr>
          <w:i/>
          <w:color w:val="000000" w:themeColor="text1"/>
          <w:lang w:val="en-GB"/>
        </w:rPr>
        <w:t>Osmanoğlu v. Turkey,</w:t>
      </w:r>
      <w:r w:rsidRPr="0043528A">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43528A">
        <w:rPr>
          <w:i/>
          <w:color w:val="000000" w:themeColor="text1"/>
          <w:lang w:val="en-GB"/>
        </w:rPr>
        <w:t>Salakhov and Islyamova v. Ukraine,</w:t>
      </w:r>
      <w:r w:rsidRPr="0043528A">
        <w:rPr>
          <w:color w:val="000000" w:themeColor="text1"/>
          <w:lang w:val="en-GB"/>
        </w:rPr>
        <w:t xml:space="preserve"> no. 28005/08, judgment of 14 March 2013, § 201).</w:t>
      </w:r>
    </w:p>
    <w:p w:rsidR="00D12B96" w:rsidRPr="0043528A" w:rsidRDefault="00D12B96" w:rsidP="00A02080">
      <w:pPr>
        <w:tabs>
          <w:tab w:val="num" w:pos="450"/>
        </w:tabs>
        <w:suppressAutoHyphens/>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The HRC has also considered the issue and recognised family members of disappeared or missing persons as victims of a violation of Article 7 of the Covenant: parents (</w:t>
      </w:r>
      <w:r w:rsidRPr="0043528A">
        <w:rPr>
          <w:i/>
          <w:color w:val="000000" w:themeColor="text1"/>
          <w:lang w:val="en-GB"/>
        </w:rPr>
        <w:t>Boucherf v. Algeria</w:t>
      </w:r>
      <w:r w:rsidRPr="0043528A">
        <w:rPr>
          <w:color w:val="000000" w:themeColor="text1"/>
          <w:lang w:val="en-GB"/>
        </w:rPr>
        <w:t xml:space="preserve">, </w:t>
      </w:r>
      <w:r w:rsidRPr="0043528A">
        <w:rPr>
          <w:bCs/>
          <w:color w:val="000000" w:themeColor="text1"/>
          <w:lang w:val="en-GB"/>
        </w:rPr>
        <w:t>Communication No. 1196/2003</w:t>
      </w:r>
      <w:r w:rsidRPr="0043528A">
        <w:rPr>
          <w:color w:val="000000" w:themeColor="text1"/>
          <w:lang w:val="en-GB"/>
        </w:rPr>
        <w:t>, views of 30 March 2006, § 9.7, CCPR/C/86/D/1196/2003), children (</w:t>
      </w:r>
      <w:r w:rsidRPr="0043528A">
        <w:rPr>
          <w:i/>
          <w:color w:val="000000" w:themeColor="text1"/>
          <w:lang w:val="en-GB"/>
        </w:rPr>
        <w:t>Zarzi v. Algeria</w:t>
      </w:r>
      <w:r w:rsidRPr="0043528A">
        <w:rPr>
          <w:color w:val="000000" w:themeColor="text1"/>
          <w:lang w:val="en-GB"/>
        </w:rPr>
        <w:t xml:space="preserve">, </w:t>
      </w:r>
      <w:r w:rsidRPr="0043528A">
        <w:rPr>
          <w:bCs/>
          <w:color w:val="000000" w:themeColor="text1"/>
          <w:lang w:val="en-GB"/>
        </w:rPr>
        <w:t>Communication No. 1780/2008</w:t>
      </w:r>
      <w:r w:rsidRPr="0043528A">
        <w:rPr>
          <w:color w:val="000000" w:themeColor="text1"/>
          <w:lang w:val="en-GB"/>
        </w:rPr>
        <w:t xml:space="preserve">, views of 22 March 2011, § 7.6, </w:t>
      </w:r>
      <w:r w:rsidRPr="0043528A">
        <w:rPr>
          <w:bCs/>
          <w:color w:val="000000" w:themeColor="text1"/>
          <w:lang w:val="en-GB"/>
        </w:rPr>
        <w:t>CCPR/C/101/D/1780/2008</w:t>
      </w:r>
      <w:r w:rsidRPr="0043528A">
        <w:rPr>
          <w:color w:val="000000" w:themeColor="text1"/>
          <w:lang w:val="en-GB"/>
        </w:rPr>
        <w:t>), siblings (</w:t>
      </w:r>
      <w:r w:rsidRPr="0043528A">
        <w:rPr>
          <w:i/>
          <w:color w:val="000000" w:themeColor="text1"/>
          <w:lang w:val="en-GB"/>
        </w:rPr>
        <w:t>El Abani v. Libyan Arab Jamahiriya,</w:t>
      </w:r>
      <w:r w:rsidRPr="0043528A">
        <w:rPr>
          <w:bCs/>
          <w:color w:val="000000" w:themeColor="text1"/>
          <w:lang w:val="en-GB"/>
        </w:rPr>
        <w:t>Communication No. 1640/2007</w:t>
      </w:r>
      <w:r w:rsidRPr="0043528A">
        <w:rPr>
          <w:color w:val="000000" w:themeColor="text1"/>
          <w:lang w:val="en-GB"/>
        </w:rPr>
        <w:t xml:space="preserve">, views of 26 July 2010, § 7.5, </w:t>
      </w:r>
      <w:r w:rsidRPr="0043528A">
        <w:rPr>
          <w:bCs/>
          <w:color w:val="000000" w:themeColor="text1"/>
          <w:lang w:val="en-GB"/>
        </w:rPr>
        <w:t>CCPR/C/99/D/1640/2007</w:t>
      </w:r>
      <w:r w:rsidRPr="0043528A">
        <w:rPr>
          <w:color w:val="000000" w:themeColor="text1"/>
          <w:lang w:val="en-GB"/>
        </w:rPr>
        <w:t>), spouses (</w:t>
      </w:r>
      <w:r w:rsidRPr="0043528A">
        <w:rPr>
          <w:i/>
          <w:color w:val="000000" w:themeColor="text1"/>
          <w:lang w:val="en-GB"/>
        </w:rPr>
        <w:t>Bousroual v. Algeria</w:t>
      </w:r>
      <w:r w:rsidRPr="0043528A">
        <w:rPr>
          <w:color w:val="000000" w:themeColor="text1"/>
          <w:lang w:val="en-GB"/>
        </w:rPr>
        <w:t xml:space="preserve">, </w:t>
      </w:r>
      <w:r w:rsidRPr="0043528A">
        <w:rPr>
          <w:bCs/>
          <w:color w:val="000000" w:themeColor="text1"/>
          <w:lang w:val="en-GB"/>
        </w:rPr>
        <w:t>Communication No. 992/2001, views of</w:t>
      </w:r>
      <w:r w:rsidRPr="0043528A">
        <w:rPr>
          <w:color w:val="000000" w:themeColor="text1"/>
          <w:lang w:val="en-GB"/>
        </w:rPr>
        <w:t xml:space="preserve"> 30 March 2006, § 9.8, CCPR/C/86/D/992/2001), aunts and uncles (</w:t>
      </w:r>
      <w:r w:rsidRPr="0043528A">
        <w:rPr>
          <w:i/>
          <w:color w:val="000000" w:themeColor="text1"/>
          <w:lang w:val="en-GB"/>
        </w:rPr>
        <w:t>Benaniza v Algeria,</w:t>
      </w:r>
      <w:r w:rsidRPr="0043528A">
        <w:rPr>
          <w:color w:val="000000" w:themeColor="text1"/>
          <w:lang w:val="en-GB"/>
        </w:rPr>
        <w:t xml:space="preserve"> views of 26 July 2010, § 9.4, CCPR/C/99/D/1588/2007) (</w:t>
      </w:r>
      <w:r w:rsidRPr="0043528A">
        <w:rPr>
          <w:i/>
          <w:color w:val="000000" w:themeColor="text1"/>
          <w:lang w:val="en-GB"/>
        </w:rPr>
        <w:t>Bashasha v. Libyan Arab Jamahiriya</w:t>
      </w:r>
      <w:r w:rsidRPr="0043528A">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43528A">
        <w:rPr>
          <w:i/>
          <w:color w:val="000000" w:themeColor="text1"/>
          <w:lang w:val="en-GB"/>
        </w:rPr>
        <w:t>Aboussedra v. Libyan Arab Jamahiriya</w:t>
      </w:r>
      <w:r w:rsidRPr="0043528A">
        <w:rPr>
          <w:color w:val="000000" w:themeColor="text1"/>
          <w:lang w:val="en-GB"/>
        </w:rPr>
        <w:t xml:space="preserve">, </w:t>
      </w:r>
      <w:r w:rsidRPr="0043528A">
        <w:rPr>
          <w:bCs/>
          <w:color w:val="000000" w:themeColor="text1"/>
          <w:lang w:val="en-GB"/>
        </w:rPr>
        <w:t>Communication No. 1751/2008,</w:t>
      </w:r>
      <w:r w:rsidRPr="0043528A">
        <w:rPr>
          <w:color w:val="000000" w:themeColor="text1"/>
          <w:lang w:val="en-GB"/>
        </w:rPr>
        <w:t xml:space="preserve"> views of 25 October 2010, § 7.5, </w:t>
      </w:r>
      <w:r w:rsidRPr="0043528A">
        <w:rPr>
          <w:bCs/>
          <w:color w:val="000000" w:themeColor="text1"/>
          <w:lang w:val="en-GB"/>
        </w:rPr>
        <w:t>CCPR/C/100/D/1751/2008</w:t>
      </w:r>
      <w:r w:rsidRPr="0043528A">
        <w:rPr>
          <w:color w:val="000000" w:themeColor="text1"/>
          <w:lang w:val="en-GB"/>
        </w:rPr>
        <w:t xml:space="preserve">). In the case </w:t>
      </w:r>
      <w:r w:rsidRPr="0043528A">
        <w:rPr>
          <w:i/>
          <w:color w:val="000000" w:themeColor="text1"/>
          <w:lang w:val="en-GB"/>
        </w:rPr>
        <w:t>Amirov v. Russian Federation</w:t>
      </w:r>
      <w:r w:rsidRPr="0043528A">
        <w:rPr>
          <w:color w:val="000000" w:themeColor="text1"/>
          <w:lang w:val="en-GB"/>
        </w:rPr>
        <w:t xml:space="preserve"> the Committee observed that “</w:t>
      </w:r>
      <w:r w:rsidRPr="0043528A">
        <w:rPr>
          <w:color w:val="000000" w:themeColor="text1"/>
          <w:lang w:val="en-GB"/>
        </w:rPr>
        <w:sym w:font="Symbol" w:char="F05B"/>
      </w:r>
      <w:r w:rsidRPr="0043528A">
        <w:rPr>
          <w:color w:val="000000" w:themeColor="text1"/>
          <w:lang w:val="en-GB"/>
        </w:rPr>
        <w:t>w</w:t>
      </w:r>
      <w:r w:rsidRPr="0043528A">
        <w:rPr>
          <w:color w:val="000000" w:themeColor="text1"/>
          <w:lang w:val="en-GB"/>
        </w:rPr>
        <w:sym w:font="Symbol" w:char="F05D"/>
      </w:r>
      <w:r w:rsidRPr="0043528A">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43528A">
        <w:rPr>
          <w:i/>
          <w:color w:val="000000" w:themeColor="text1"/>
          <w:lang w:val="en-GB"/>
        </w:rPr>
        <w:t>Amirov</w:t>
      </w:r>
      <w:r w:rsidRPr="0043528A">
        <w:rPr>
          <w:color w:val="000000" w:themeColor="text1"/>
          <w:lang w:val="en-GB"/>
        </w:rPr>
        <w:t xml:space="preserve">, cited in § </w:t>
      </w:r>
      <w:r w:rsidR="006F6ECA">
        <w:fldChar w:fldCharType="begin"/>
      </w:r>
      <w:r w:rsidR="006F6ECA">
        <w:instrText xml:space="preserve"> REF _Ref401163171 \r \h  \* MERGEFORMAT </w:instrText>
      </w:r>
      <w:r w:rsidR="006F6ECA">
        <w:fldChar w:fldCharType="separate"/>
      </w:r>
      <w:r w:rsidR="008D4AAF" w:rsidRPr="008D4AAF">
        <w:rPr>
          <w:color w:val="000000" w:themeColor="text1"/>
          <w:lang w:val="en-GB"/>
        </w:rPr>
        <w:t>83</w:t>
      </w:r>
      <w:r w:rsidR="006F6ECA">
        <w:fldChar w:fldCharType="end"/>
      </w:r>
      <w:r w:rsidR="005C4CCA" w:rsidRPr="0043528A">
        <w:rPr>
          <w:color w:val="000000" w:themeColor="text1"/>
          <w:lang w:val="en-GB"/>
        </w:rPr>
        <w:t xml:space="preserve"> </w:t>
      </w:r>
      <w:r w:rsidRPr="0043528A">
        <w:rPr>
          <w:color w:val="000000" w:themeColor="text1"/>
          <w:lang w:val="en-GB"/>
        </w:rPr>
        <w:t>above, at § 11.7).</w:t>
      </w:r>
    </w:p>
    <w:p w:rsidR="00D12B96" w:rsidRPr="0043528A" w:rsidRDefault="00D12B96" w:rsidP="00A02080">
      <w:pPr>
        <w:tabs>
          <w:tab w:val="num" w:pos="450"/>
        </w:tabs>
        <w:suppressAutoHyphens/>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also takes into account that according to the European Court, the analysis of the authorities’ reaction should not be confined to any specific manifestation of the authorities’ </w:t>
      </w:r>
      <w:r w:rsidRPr="0043528A">
        <w:rPr>
          <w:color w:val="000000" w:themeColor="text1"/>
          <w:lang w:val="en-GB"/>
        </w:rPr>
        <w:lastRenderedPageBreak/>
        <w:t xml:space="preserve">attitudes, isolated incidents or procedural acts; on the contrary, in the Court’s view, an assessment of the way in which the authorities of the respondent State reacted to the applicants’ enquiries should be global and continuous (see ECtHR, </w:t>
      </w:r>
      <w:r w:rsidRPr="0043528A">
        <w:rPr>
          <w:i/>
          <w:color w:val="000000" w:themeColor="text1"/>
          <w:lang w:val="en-GB"/>
        </w:rPr>
        <w:t xml:space="preserve">Açiș </w:t>
      </w:r>
      <w:proofErr w:type="spellStart"/>
      <w:r w:rsidRPr="0043528A">
        <w:rPr>
          <w:i/>
          <w:color w:val="000000" w:themeColor="text1"/>
          <w:lang w:val="en-GB"/>
        </w:rPr>
        <w:t>v.Turkey</w:t>
      </w:r>
      <w:proofErr w:type="spellEnd"/>
      <w:r w:rsidRPr="0043528A">
        <w:rPr>
          <w:color w:val="000000" w:themeColor="text1"/>
          <w:lang w:val="en-GB"/>
        </w:rPr>
        <w:t>, no. 7050/05, judgment of 1 February 2011, § 45).</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43528A">
        <w:rPr>
          <w:i/>
          <w:color w:val="000000" w:themeColor="text1"/>
          <w:lang w:val="en-GB"/>
        </w:rPr>
        <w:t>Basayeva and Others v. Russia</w:t>
      </w:r>
      <w:r w:rsidRPr="0043528A">
        <w:rPr>
          <w:color w:val="000000" w:themeColor="text1"/>
          <w:lang w:val="en-GB"/>
        </w:rPr>
        <w:t xml:space="preserve">, cited in § </w:t>
      </w:r>
      <w:r w:rsidR="006F6ECA">
        <w:fldChar w:fldCharType="begin"/>
      </w:r>
      <w:r w:rsidR="006F6ECA">
        <w:instrText xml:space="preserve"> REF _Ref374623</w:instrText>
      </w:r>
      <w:r w:rsidR="006F6ECA">
        <w:instrText xml:space="preserve">221 \r \h  \* MERGEFORMAT </w:instrText>
      </w:r>
      <w:r w:rsidR="006F6ECA">
        <w:fldChar w:fldCharType="separate"/>
      </w:r>
      <w:r w:rsidR="008D4AAF" w:rsidRPr="008D4AAF">
        <w:rPr>
          <w:color w:val="000000" w:themeColor="text1"/>
          <w:lang w:val="en-GB"/>
        </w:rPr>
        <w:t>126</w:t>
      </w:r>
      <w:r w:rsidR="006F6ECA">
        <w:fldChar w:fldCharType="end"/>
      </w:r>
      <w:r w:rsidRPr="0043528A">
        <w:rPr>
          <w:color w:val="000000" w:themeColor="text1"/>
          <w:lang w:val="en-GB"/>
        </w:rPr>
        <w:t xml:space="preserve"> above, at § 109; ECtHR, </w:t>
      </w:r>
      <w:r w:rsidRPr="0043528A">
        <w:rPr>
          <w:i/>
          <w:color w:val="000000" w:themeColor="text1"/>
          <w:lang w:val="en-GB"/>
        </w:rPr>
        <w:t>Gelayevy v. Russia</w:t>
      </w:r>
      <w:r w:rsidRPr="0043528A">
        <w:rPr>
          <w:color w:val="000000" w:themeColor="text1"/>
          <w:lang w:val="en-GB"/>
        </w:rPr>
        <w:t xml:space="preserve">, cited in § </w:t>
      </w:r>
      <w:r w:rsidR="006F6ECA">
        <w:fldChar w:fldCharType="begin"/>
      </w:r>
      <w:r w:rsidR="006F6ECA">
        <w:instrText xml:space="preserve"> REF _Ref374623316 \r \h  \* MERGEFORMAT </w:instrText>
      </w:r>
      <w:r w:rsidR="006F6ECA">
        <w:fldChar w:fldCharType="separate"/>
      </w:r>
      <w:r w:rsidR="008D4AAF" w:rsidRPr="008D4AAF">
        <w:rPr>
          <w:color w:val="000000" w:themeColor="text1"/>
          <w:lang w:val="en-GB"/>
        </w:rPr>
        <w:t>118</w:t>
      </w:r>
      <w:r w:rsidR="006F6ECA">
        <w:fldChar w:fldCharType="end"/>
      </w:r>
      <w:r w:rsidRPr="0043528A">
        <w:rPr>
          <w:color w:val="000000" w:themeColor="text1"/>
          <w:lang w:val="en-GB"/>
        </w:rPr>
        <w:t xml:space="preserve"> above, at § 147; ECtHR, </w:t>
      </w:r>
      <w:r w:rsidRPr="0043528A">
        <w:rPr>
          <w:i/>
          <w:color w:val="000000" w:themeColor="text1"/>
          <w:lang w:val="en-GB"/>
        </w:rPr>
        <w:t>Bazorkina v. Russia</w:t>
      </w:r>
      <w:r w:rsidRPr="0043528A">
        <w:rPr>
          <w:color w:val="000000" w:themeColor="text1"/>
          <w:lang w:val="en-GB"/>
        </w:rPr>
        <w:t xml:space="preserve">, cited in § </w:t>
      </w:r>
      <w:r w:rsidR="006F6ECA">
        <w:fldChar w:fldCharType="begin"/>
      </w:r>
      <w:r w:rsidR="006F6ECA">
        <w:instrText xml:space="preserve"> REF _Ref401073723 \r \h  \* MERGEFORMAT </w:instrText>
      </w:r>
      <w:r w:rsidR="006F6ECA">
        <w:fldChar w:fldCharType="separate"/>
      </w:r>
      <w:r w:rsidR="008D4AAF" w:rsidRPr="008D4AAF">
        <w:rPr>
          <w:color w:val="000000" w:themeColor="text1"/>
          <w:lang w:val="en-GB"/>
        </w:rPr>
        <w:t>82</w:t>
      </w:r>
      <w:r w:rsidR="006F6ECA">
        <w:fldChar w:fldCharType="end"/>
      </w:r>
      <w:r w:rsidR="00A02080" w:rsidRPr="0043528A">
        <w:rPr>
          <w:color w:val="000000" w:themeColor="text1"/>
          <w:lang w:val="en-GB"/>
        </w:rPr>
        <w:t xml:space="preserve"> </w:t>
      </w:r>
      <w:r w:rsidRPr="0043528A">
        <w:rPr>
          <w:color w:val="000000" w:themeColor="text1"/>
          <w:lang w:val="en-GB"/>
        </w:rPr>
        <w:t>above, at § 140).</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43528A">
        <w:rPr>
          <w:i/>
          <w:color w:val="000000" w:themeColor="text1"/>
          <w:lang w:val="en-GB"/>
        </w:rPr>
        <w:t>Luluyev and Others v. Russia</w:t>
      </w:r>
      <w:r w:rsidRPr="0043528A">
        <w:rPr>
          <w:color w:val="000000" w:themeColor="text1"/>
          <w:lang w:val="en-GB"/>
        </w:rPr>
        <w:t>, no. 69480/01, judgment of 9 November 2006, §§ 117</w:t>
      </w:r>
      <w:r w:rsidR="00A02080" w:rsidRPr="0043528A">
        <w:rPr>
          <w:color w:val="000000" w:themeColor="text1"/>
          <w:lang w:val="en-GB"/>
        </w:rPr>
        <w:t xml:space="preserve"> </w:t>
      </w:r>
      <w:r w:rsidRPr="0043528A">
        <w:rPr>
          <w:color w:val="000000" w:themeColor="text1"/>
          <w:lang w:val="en-GB"/>
        </w:rPr>
        <w:t>-</w:t>
      </w:r>
      <w:r w:rsidR="00A02080" w:rsidRPr="0043528A">
        <w:rPr>
          <w:color w:val="000000" w:themeColor="text1"/>
          <w:lang w:val="en-GB"/>
        </w:rPr>
        <w:t xml:space="preserve"> </w:t>
      </w:r>
      <w:r w:rsidRPr="0043528A">
        <w:rPr>
          <w:color w:val="000000" w:themeColor="text1"/>
          <w:lang w:val="en-GB"/>
        </w:rPr>
        <w:t xml:space="preserve">118; ECtHR, </w:t>
      </w:r>
      <w:r w:rsidRPr="0043528A">
        <w:rPr>
          <w:i/>
          <w:color w:val="000000" w:themeColor="text1"/>
          <w:lang w:val="en-GB"/>
        </w:rPr>
        <w:t>Kukayev v. Russia</w:t>
      </w:r>
      <w:r w:rsidRPr="0043528A">
        <w:rPr>
          <w:color w:val="000000" w:themeColor="text1"/>
          <w:lang w:val="en-GB"/>
        </w:rPr>
        <w:t>, no. 29361/02, judgment of 15 November 2007, §§ 107</w:t>
      </w:r>
      <w:r w:rsidR="00A02080" w:rsidRPr="0043528A">
        <w:rPr>
          <w:color w:val="000000" w:themeColor="text1"/>
          <w:lang w:val="en-GB"/>
        </w:rPr>
        <w:t xml:space="preserve"> </w:t>
      </w:r>
      <w:r w:rsidRPr="0043528A">
        <w:rPr>
          <w:color w:val="000000" w:themeColor="text1"/>
          <w:lang w:val="en-GB"/>
        </w:rPr>
        <w:t>-</w:t>
      </w:r>
      <w:r w:rsidR="00A02080" w:rsidRPr="0043528A">
        <w:rPr>
          <w:color w:val="000000" w:themeColor="text1"/>
          <w:lang w:val="en-GB"/>
        </w:rPr>
        <w:t xml:space="preserve"> </w:t>
      </w:r>
      <w:r w:rsidRPr="0043528A">
        <w:rPr>
          <w:color w:val="000000" w:themeColor="text1"/>
          <w:lang w:val="en-GB"/>
        </w:rPr>
        <w:t>110). However, in contrast, in the case under the Panel’s consideration, in no way is UNMIK implicated in the actual disappearance and UNMIK cannot be held responsible for the applicant’s mental distress caused by the commission of the crime itself.</w:t>
      </w:r>
    </w:p>
    <w:p w:rsidR="00D12B96" w:rsidRPr="0043528A" w:rsidRDefault="00D12B96" w:rsidP="00A02080">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43528A">
        <w:rPr>
          <w:rStyle w:val="sb8d990e2"/>
          <w:color w:val="000000" w:themeColor="text1"/>
          <w:lang w:val="en-GB"/>
        </w:rPr>
        <w:t>could have in itself</w:t>
      </w:r>
      <w:r w:rsidRPr="0043528A">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43528A">
        <w:rPr>
          <w:i/>
          <w:color w:val="000000" w:themeColor="text1"/>
          <w:lang w:val="en-GB"/>
        </w:rPr>
        <w:t>Tovsultanova v. Russia</w:t>
      </w:r>
      <w:r w:rsidRPr="0043528A">
        <w:rPr>
          <w:color w:val="000000" w:themeColor="text1"/>
          <w:lang w:val="en-GB"/>
        </w:rPr>
        <w:t xml:space="preserve">, no. 26974/06, judgment of 17 June 2010, § 104; ECtHR, </w:t>
      </w:r>
      <w:r w:rsidRPr="0043528A">
        <w:rPr>
          <w:i/>
          <w:color w:val="000000" w:themeColor="text1"/>
          <w:lang w:val="en-GB"/>
        </w:rPr>
        <w:t>Shafiyeva v. Russia</w:t>
      </w:r>
      <w:r w:rsidRPr="0043528A">
        <w:rPr>
          <w:color w:val="000000" w:themeColor="text1"/>
          <w:lang w:val="en-GB"/>
        </w:rPr>
        <w:t>, no. 49379/09, judgment of 3 May 2012, § 103).</w:t>
      </w:r>
    </w:p>
    <w:p w:rsidR="00D12B96" w:rsidRPr="0043528A" w:rsidRDefault="00D12B96" w:rsidP="00A02080">
      <w:pPr>
        <w:pStyle w:val="Default"/>
        <w:tabs>
          <w:tab w:val="left" w:pos="360"/>
          <w:tab w:val="left" w:pos="540"/>
          <w:tab w:val="left" w:pos="720"/>
        </w:tabs>
        <w:ind w:left="450" w:hanging="450"/>
        <w:jc w:val="both"/>
        <w:rPr>
          <w:color w:val="000000" w:themeColor="text1"/>
          <w:lang w:val="en-GB"/>
        </w:rPr>
      </w:pPr>
    </w:p>
    <w:p w:rsidR="00D12B96" w:rsidRPr="0043528A" w:rsidRDefault="00D12B96" w:rsidP="00D12B96">
      <w:pPr>
        <w:pStyle w:val="ListParagraph1"/>
        <w:numPr>
          <w:ilvl w:val="0"/>
          <w:numId w:val="12"/>
        </w:numPr>
        <w:ind w:left="360"/>
        <w:jc w:val="both"/>
        <w:rPr>
          <w:i/>
          <w:color w:val="000000" w:themeColor="text1"/>
          <w:lang w:eastAsia="en-US"/>
        </w:rPr>
      </w:pPr>
      <w:r w:rsidRPr="0043528A">
        <w:rPr>
          <w:i/>
          <w:color w:val="000000" w:themeColor="text1"/>
          <w:lang w:eastAsia="en-US"/>
        </w:rPr>
        <w:t>Applicability of Article 3 to the Kosovo context</w:t>
      </w:r>
    </w:p>
    <w:p w:rsidR="00D12B96" w:rsidRPr="0043528A" w:rsidRDefault="00D12B96" w:rsidP="00D12B96">
      <w:pPr>
        <w:pStyle w:val="Default"/>
        <w:tabs>
          <w:tab w:val="left" w:pos="360"/>
          <w:tab w:val="left" w:pos="540"/>
          <w:tab w:val="left" w:pos="720"/>
        </w:tabs>
        <w:ind w:hanging="36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With regard to the </w:t>
      </w:r>
      <w:r w:rsidRPr="0043528A">
        <w:rPr>
          <w:rStyle w:val="sb8d990e2"/>
          <w:color w:val="000000" w:themeColor="text1"/>
        </w:rPr>
        <w:t>applicability</w:t>
      </w:r>
      <w:r w:rsidRPr="0043528A">
        <w:rPr>
          <w:color w:val="000000" w:themeColor="text1"/>
          <w:lang w:val="en-GB"/>
        </w:rPr>
        <w:t xml:space="preserve"> of the above standards to the Kosovo context, the Panel first refers to its view on the same issue with regard to Article 2, developed above (see §§ </w:t>
      </w:r>
      <w:r w:rsidR="006F6ECA">
        <w:fldChar w:fldCharType="begin"/>
      </w:r>
      <w:r w:rsidR="006F6ECA">
        <w:instrText xml:space="preserve"> REF _Ref401073910 \r \h  \* MERGEFORMAT </w:instrText>
      </w:r>
      <w:r w:rsidR="006F6ECA">
        <w:fldChar w:fldCharType="separate"/>
      </w:r>
      <w:r w:rsidR="008D4AAF" w:rsidRPr="008D4AAF">
        <w:rPr>
          <w:color w:val="000000" w:themeColor="text1"/>
          <w:lang w:val="en-GB"/>
        </w:rPr>
        <w:t>77</w:t>
      </w:r>
      <w:r w:rsidR="006F6ECA">
        <w:fldChar w:fldCharType="end"/>
      </w:r>
      <w:r w:rsidR="00A02080" w:rsidRPr="0043528A">
        <w:rPr>
          <w:color w:val="000000" w:themeColor="text1"/>
          <w:lang w:val="en-GB"/>
        </w:rPr>
        <w:t xml:space="preserve"> - </w:t>
      </w:r>
      <w:r w:rsidR="006F6ECA">
        <w:fldChar w:fldCharType="begin"/>
      </w:r>
      <w:r w:rsidR="006F6ECA">
        <w:instrText xml:space="preserve"> REF _Ref401073915 \r \h  \* MERGEFORMAT </w:instrText>
      </w:r>
      <w:r w:rsidR="006F6ECA">
        <w:fldChar w:fldCharType="separate"/>
      </w:r>
      <w:r w:rsidR="008D4AAF" w:rsidRPr="008D4AAF">
        <w:rPr>
          <w:color w:val="000000" w:themeColor="text1"/>
          <w:lang w:val="en-GB"/>
        </w:rPr>
        <w:t>87</w:t>
      </w:r>
      <w:r w:rsidR="006F6ECA">
        <w:fldChar w:fldCharType="end"/>
      </w:r>
      <w:r w:rsidRPr="0043528A">
        <w:rPr>
          <w:color w:val="000000" w:themeColor="text1"/>
          <w:lang w:val="en-GB"/>
        </w:rPr>
        <w:t xml:space="preserve"> above).</w:t>
      </w:r>
    </w:p>
    <w:p w:rsidR="00D12B96" w:rsidRPr="0043528A" w:rsidRDefault="00D12B96" w:rsidP="00D12B96">
      <w:pPr>
        <w:pStyle w:val="Default"/>
        <w:tabs>
          <w:tab w:val="num" w:pos="450"/>
        </w:tabs>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6F6ECA">
        <w:fldChar w:fldCharType="begin"/>
      </w:r>
      <w:r w:rsidR="006F6ECA">
        <w:instrText xml:space="preserve"> REF _Ref398312960 \r \h  \* MERGEFORMAT </w:instrText>
      </w:r>
      <w:r w:rsidR="006F6ECA">
        <w:fldChar w:fldCharType="separate"/>
      </w:r>
      <w:r w:rsidR="008D4AAF" w:rsidRPr="008D4AAF">
        <w:rPr>
          <w:color w:val="000000" w:themeColor="text1"/>
          <w:lang w:val="en-GB"/>
        </w:rPr>
        <w:t>18</w:t>
      </w:r>
      <w:r w:rsidR="006F6ECA">
        <w:fldChar w:fldCharType="end"/>
      </w:r>
      <w:r w:rsidR="00A02080" w:rsidRPr="0043528A">
        <w:rPr>
          <w:color w:val="000000" w:themeColor="text1"/>
          <w:lang w:val="en-GB"/>
        </w:rPr>
        <w:t xml:space="preserve"> </w:t>
      </w:r>
      <w:r w:rsidRPr="0043528A">
        <w:rPr>
          <w:color w:val="000000" w:themeColor="text1"/>
          <w:lang w:val="en-GB"/>
        </w:rPr>
        <w:t>above).</w:t>
      </w:r>
    </w:p>
    <w:p w:rsidR="00D12B96" w:rsidRPr="0043528A" w:rsidRDefault="00D12B96" w:rsidP="00D12B96">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again notes that it will not review relevant practices or alleged obstacles to the conduct of effective investigations </w:t>
      </w:r>
      <w:r w:rsidRPr="0043528A">
        <w:rPr>
          <w:i/>
          <w:color w:val="000000" w:themeColor="text1"/>
          <w:lang w:val="en-GB"/>
        </w:rPr>
        <w:t>in abstracto</w:t>
      </w:r>
      <w:r w:rsidRPr="0043528A">
        <w:rPr>
          <w:color w:val="000000" w:themeColor="text1"/>
          <w:lang w:val="en-GB"/>
        </w:rPr>
        <w:t>, but only in relation to their specific application to the complaint before it, considering the particular circumstances of the case.</w:t>
      </w:r>
    </w:p>
    <w:p w:rsidR="00D12B96" w:rsidRPr="0043528A" w:rsidRDefault="00D12B96" w:rsidP="00D12B96">
      <w:pPr>
        <w:pStyle w:val="ListParagraph"/>
        <w:tabs>
          <w:tab w:val="num" w:pos="450"/>
        </w:tabs>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lastRenderedPageBreak/>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D12B96" w:rsidRPr="0043528A" w:rsidRDefault="00D12B96" w:rsidP="00D12B96">
      <w:pPr>
        <w:rPr>
          <w:i/>
          <w:color w:val="000000" w:themeColor="text1"/>
          <w:lang w:val="en-GB"/>
        </w:rPr>
      </w:pPr>
    </w:p>
    <w:p w:rsidR="00D12B96" w:rsidRPr="0043528A" w:rsidRDefault="00D12B96" w:rsidP="00D12B96">
      <w:pPr>
        <w:pStyle w:val="ListParagraph1"/>
        <w:numPr>
          <w:ilvl w:val="0"/>
          <w:numId w:val="12"/>
        </w:numPr>
        <w:ind w:left="360"/>
        <w:jc w:val="both"/>
        <w:rPr>
          <w:color w:val="000000" w:themeColor="text1"/>
        </w:rPr>
      </w:pPr>
      <w:r w:rsidRPr="0043528A">
        <w:rPr>
          <w:i/>
          <w:color w:val="000000" w:themeColor="text1"/>
          <w:lang w:eastAsia="en-US"/>
        </w:rPr>
        <w:t>Compliance</w:t>
      </w:r>
      <w:r w:rsidRPr="0043528A">
        <w:rPr>
          <w:i/>
          <w:color w:val="000000" w:themeColor="text1"/>
        </w:rPr>
        <w:t xml:space="preserve"> with Article 3 in the present case</w:t>
      </w:r>
    </w:p>
    <w:p w:rsidR="00D12B96" w:rsidRPr="0043528A" w:rsidRDefault="00D12B96" w:rsidP="00D12B96">
      <w:pPr>
        <w:pStyle w:val="ListParagraph"/>
        <w:ind w:left="36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Against this background, the Panel discerns a number of factors in the present case which, taken together, raise the question of violation of Article 3 of the ECHR.</w:t>
      </w:r>
    </w:p>
    <w:p w:rsidR="00D12B96" w:rsidRPr="0043528A" w:rsidRDefault="00D12B96" w:rsidP="00D12B96">
      <w:pPr>
        <w:pStyle w:val="Default"/>
        <w:tabs>
          <w:tab w:val="num" w:pos="450"/>
        </w:tabs>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The Panel notes the proximity of the family ties between the complainant and Mr </w:t>
      </w:r>
      <w:proofErr w:type="spellStart"/>
      <w:r w:rsidR="00A02080" w:rsidRPr="0043528A">
        <w:rPr>
          <w:color w:val="000000" w:themeColor="text1"/>
          <w:lang w:val="en-GB"/>
        </w:rPr>
        <w:t>Marjan</w:t>
      </w:r>
      <w:proofErr w:type="spellEnd"/>
      <w:r w:rsidR="00A02080" w:rsidRPr="0043528A">
        <w:rPr>
          <w:color w:val="000000" w:themeColor="text1"/>
          <w:lang w:val="en-GB"/>
        </w:rPr>
        <w:t xml:space="preserve"> </w:t>
      </w:r>
      <w:proofErr w:type="spellStart"/>
      <w:r w:rsidR="00A02080" w:rsidRPr="0043528A">
        <w:rPr>
          <w:color w:val="000000" w:themeColor="text1"/>
          <w:lang w:val="en-GB"/>
        </w:rPr>
        <w:t>Melonaši</w:t>
      </w:r>
      <w:proofErr w:type="spellEnd"/>
      <w:r w:rsidRPr="0043528A">
        <w:rPr>
          <w:color w:val="000000" w:themeColor="text1"/>
        </w:rPr>
        <w:t xml:space="preserve">, as the latter is the complainant’s </w:t>
      </w:r>
      <w:r w:rsidR="00A02080" w:rsidRPr="0043528A">
        <w:rPr>
          <w:color w:val="000000" w:themeColor="text1"/>
        </w:rPr>
        <w:t>son</w:t>
      </w:r>
      <w:r w:rsidRPr="0043528A">
        <w:rPr>
          <w:color w:val="000000" w:themeColor="text1"/>
        </w:rPr>
        <w:t>.</w:t>
      </w:r>
      <w:r w:rsidRPr="0043528A">
        <w:rPr>
          <w:color w:val="000000" w:themeColor="text1"/>
          <w:lang w:val="en-GB"/>
        </w:rPr>
        <w:t xml:space="preserve"> </w:t>
      </w:r>
    </w:p>
    <w:p w:rsidR="00D12B96" w:rsidRPr="0043528A" w:rsidRDefault="00D12B96" w:rsidP="00D12B96">
      <w:pPr>
        <w:tabs>
          <w:tab w:val="num" w:pos="450"/>
        </w:tabs>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D12B96" w:rsidRPr="0043528A" w:rsidRDefault="00D12B96" w:rsidP="00A02080">
      <w:pPr>
        <w:pStyle w:val="ListParagraph"/>
        <w:ind w:left="450" w:hanging="450"/>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b/>
          <w:color w:val="000000" w:themeColor="text1"/>
          <w:lang w:val="en-GB"/>
        </w:rPr>
      </w:pPr>
      <w:r w:rsidRPr="0043528A">
        <w:rPr>
          <w:color w:val="000000" w:themeColor="text1"/>
          <w:lang w:val="en-GB"/>
        </w:rPr>
        <w:t>As was shown above with regard to Article 2, no proper investigation was conducted in this case. The only recorded contact between the complainant and UNMIK authorities w</w:t>
      </w:r>
      <w:r w:rsidR="00A02080" w:rsidRPr="0043528A">
        <w:rPr>
          <w:color w:val="000000" w:themeColor="text1"/>
          <w:lang w:val="en-GB"/>
        </w:rPr>
        <w:t>as in 2005</w:t>
      </w:r>
      <w:r w:rsidRPr="0043528A">
        <w:rPr>
          <w:bCs/>
          <w:color w:val="000000" w:themeColor="text1"/>
          <w:lang w:val="en-GB"/>
        </w:rPr>
        <w:t xml:space="preserve">, but no statement was ever </w:t>
      </w:r>
      <w:r w:rsidR="00F417C6" w:rsidRPr="0043528A">
        <w:rPr>
          <w:bCs/>
          <w:color w:val="000000" w:themeColor="text1"/>
          <w:lang w:val="en-GB"/>
        </w:rPr>
        <w:t>taken</w:t>
      </w:r>
      <w:r w:rsidRPr="0043528A">
        <w:rPr>
          <w:bCs/>
          <w:color w:val="000000" w:themeColor="text1"/>
          <w:lang w:val="en-GB"/>
        </w:rPr>
        <w:t xml:space="preserve"> from the complainant</w:t>
      </w:r>
      <w:r w:rsidR="00F417C6" w:rsidRPr="0043528A">
        <w:rPr>
          <w:bCs/>
          <w:color w:val="000000" w:themeColor="text1"/>
          <w:lang w:val="en-GB"/>
        </w:rPr>
        <w:t>,</w:t>
      </w:r>
      <w:r w:rsidRPr="0043528A">
        <w:rPr>
          <w:bCs/>
          <w:color w:val="000000" w:themeColor="text1"/>
          <w:lang w:val="en-GB"/>
        </w:rPr>
        <w:t xml:space="preserve"> any family member</w:t>
      </w:r>
      <w:r w:rsidR="00A02080" w:rsidRPr="0043528A">
        <w:rPr>
          <w:bCs/>
          <w:color w:val="000000" w:themeColor="text1"/>
          <w:lang w:val="en-GB"/>
        </w:rPr>
        <w:t xml:space="preserve"> or witness</w:t>
      </w:r>
      <w:r w:rsidRPr="0043528A">
        <w:rPr>
          <w:color w:val="000000" w:themeColor="text1"/>
        </w:rPr>
        <w:t>. Until</w:t>
      </w:r>
      <w:r w:rsidRPr="0043528A">
        <w:rPr>
          <w:color w:val="000000" w:themeColor="text1"/>
          <w:lang w:val="en-GB"/>
        </w:rPr>
        <w:t xml:space="preserve"> now, </w:t>
      </w:r>
      <w:r w:rsidR="00F417C6" w:rsidRPr="0043528A">
        <w:rPr>
          <w:color w:val="000000" w:themeColor="text1"/>
          <w:lang w:val="en-GB"/>
        </w:rPr>
        <w:t xml:space="preserve">about </w:t>
      </w:r>
      <w:r w:rsidRPr="0043528A">
        <w:rPr>
          <w:color w:val="000000" w:themeColor="text1"/>
          <w:lang w:val="en-GB"/>
        </w:rPr>
        <w:t>1</w:t>
      </w:r>
      <w:r w:rsidR="00A02080" w:rsidRPr="0043528A">
        <w:rPr>
          <w:color w:val="000000" w:themeColor="text1"/>
          <w:lang w:val="en-GB"/>
        </w:rPr>
        <w:t>4</w:t>
      </w:r>
      <w:r w:rsidRPr="0043528A">
        <w:rPr>
          <w:color w:val="000000" w:themeColor="text1"/>
          <w:lang w:val="en-GB"/>
        </w:rPr>
        <w:t xml:space="preserve"> years after Mr </w:t>
      </w:r>
      <w:proofErr w:type="spellStart"/>
      <w:r w:rsidR="00A02080" w:rsidRPr="0043528A">
        <w:rPr>
          <w:color w:val="000000" w:themeColor="text1"/>
          <w:lang w:val="en-GB"/>
        </w:rPr>
        <w:t>Marjan</w:t>
      </w:r>
      <w:proofErr w:type="spellEnd"/>
      <w:r w:rsidR="00A02080" w:rsidRPr="0043528A">
        <w:rPr>
          <w:color w:val="000000" w:themeColor="text1"/>
          <w:lang w:val="en-GB"/>
        </w:rPr>
        <w:t xml:space="preserve"> </w:t>
      </w:r>
      <w:proofErr w:type="spellStart"/>
      <w:r w:rsidR="00A02080" w:rsidRPr="0043528A">
        <w:rPr>
          <w:color w:val="000000" w:themeColor="text1"/>
          <w:lang w:val="en-GB"/>
        </w:rPr>
        <w:t>Melonaši’</w:t>
      </w:r>
      <w:r w:rsidRPr="0043528A">
        <w:rPr>
          <w:color w:val="000000" w:themeColor="text1"/>
          <w:lang w:val="en-GB"/>
        </w:rPr>
        <w:t>s</w:t>
      </w:r>
      <w:proofErr w:type="spellEnd"/>
      <w:r w:rsidRPr="0043528A">
        <w:rPr>
          <w:color w:val="000000" w:themeColor="text1"/>
          <w:lang w:val="en-GB"/>
        </w:rPr>
        <w:t xml:space="preserve"> disappearance, they have received no information on his fate or on the status of the investigation.</w:t>
      </w:r>
      <w:r w:rsidR="00A02080" w:rsidRPr="0043528A">
        <w:rPr>
          <w:color w:val="000000" w:themeColor="text1"/>
          <w:lang w:val="en-GB"/>
        </w:rPr>
        <w:t xml:space="preserve"> Furthermore, the file has a record of the complainant’s appeal for help to the </w:t>
      </w:r>
      <w:r w:rsidR="00DF7483" w:rsidRPr="0043528A">
        <w:rPr>
          <w:color w:val="000000" w:themeColor="text1"/>
          <w:lang w:val="en-GB"/>
        </w:rPr>
        <w:t>UNMIK IP</w:t>
      </w:r>
      <w:r w:rsidR="00A02080" w:rsidRPr="0043528A">
        <w:rPr>
          <w:color w:val="000000" w:themeColor="text1"/>
          <w:lang w:val="en-GB"/>
        </w:rPr>
        <w:t xml:space="preserve">, </w:t>
      </w:r>
      <w:r w:rsidR="009D3092" w:rsidRPr="0043528A">
        <w:rPr>
          <w:color w:val="000000" w:themeColor="text1"/>
          <w:lang w:val="en-GB"/>
        </w:rPr>
        <w:t xml:space="preserve">as well as </w:t>
      </w:r>
      <w:r w:rsidR="00A02080" w:rsidRPr="0043528A">
        <w:rPr>
          <w:color w:val="000000" w:themeColor="text1"/>
          <w:lang w:val="en-GB"/>
        </w:rPr>
        <w:t xml:space="preserve">her </w:t>
      </w:r>
      <w:r w:rsidR="009D3092" w:rsidRPr="0043528A">
        <w:rPr>
          <w:color w:val="000000" w:themeColor="text1"/>
          <w:lang w:val="en-GB"/>
        </w:rPr>
        <w:t xml:space="preserve">expressed </w:t>
      </w:r>
      <w:r w:rsidR="00A02080" w:rsidRPr="0043528A">
        <w:rPr>
          <w:color w:val="000000" w:themeColor="text1"/>
          <w:lang w:val="en-GB"/>
        </w:rPr>
        <w:t>frustration about the process and the attitude of the authorities towards her son’s case</w:t>
      </w:r>
      <w:r w:rsidR="00DF7483" w:rsidRPr="0043528A">
        <w:rPr>
          <w:color w:val="000000" w:themeColor="text1"/>
          <w:lang w:val="en-GB"/>
        </w:rPr>
        <w:t xml:space="preserve"> </w:t>
      </w:r>
      <w:r w:rsidR="00F417C6" w:rsidRPr="0043528A">
        <w:rPr>
          <w:color w:val="000000" w:themeColor="text1"/>
          <w:lang w:val="en-GB"/>
        </w:rPr>
        <w:t xml:space="preserve">(see § </w:t>
      </w:r>
      <w:r w:rsidR="006F6ECA">
        <w:fldChar w:fldCharType="begin"/>
      </w:r>
      <w:r w:rsidR="006F6ECA">
        <w:instrText xml:space="preserve"> REF _Ref401074447 \r \h  \* MERGEFORMAT </w:instrText>
      </w:r>
      <w:r w:rsidR="006F6ECA">
        <w:fldChar w:fldCharType="separate"/>
      </w:r>
      <w:r w:rsidR="008D4AAF" w:rsidRPr="008D4AAF">
        <w:rPr>
          <w:color w:val="000000" w:themeColor="text1"/>
          <w:lang w:val="en-GB"/>
        </w:rPr>
        <w:t>112</w:t>
      </w:r>
      <w:r w:rsidR="006F6ECA">
        <w:fldChar w:fldCharType="end"/>
      </w:r>
      <w:r w:rsidR="00F417C6" w:rsidRPr="0043528A">
        <w:rPr>
          <w:color w:val="000000" w:themeColor="text1"/>
          <w:lang w:val="en-GB"/>
        </w:rPr>
        <w:t>)</w:t>
      </w:r>
      <w:r w:rsidR="00A02080" w:rsidRPr="0043528A">
        <w:rPr>
          <w:color w:val="000000" w:themeColor="text1"/>
          <w:lang w:val="en-GB"/>
        </w:rPr>
        <w:t>.</w:t>
      </w:r>
    </w:p>
    <w:p w:rsidR="00D12B96" w:rsidRPr="0043528A" w:rsidRDefault="00D12B96" w:rsidP="00A02080">
      <w:pPr>
        <w:autoSpaceDE w:val="0"/>
        <w:ind w:left="450" w:hanging="450"/>
        <w:jc w:val="both"/>
        <w:rPr>
          <w:color w:val="000000" w:themeColor="text1"/>
          <w:lang w:val="en-GB"/>
        </w:rPr>
      </w:pPr>
    </w:p>
    <w:p w:rsidR="00D12B96" w:rsidRPr="0043528A" w:rsidRDefault="00D12B96" w:rsidP="00A02080">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In view of the above, the Panel concludes that the complainant has suffered severe distress and anguish for a prolonged and continuing period of time on account of the way the authorities of UNMIK have dealt with the case and as a result of his inability to find out what happened to h</w:t>
      </w:r>
      <w:r w:rsidR="009D3092" w:rsidRPr="0043528A">
        <w:rPr>
          <w:color w:val="000000" w:themeColor="text1"/>
          <w:lang w:val="en-GB"/>
        </w:rPr>
        <w:t>er son.</w:t>
      </w:r>
      <w:r w:rsidRPr="0043528A">
        <w:rPr>
          <w:color w:val="000000" w:themeColor="text1"/>
          <w:lang w:val="en-GB"/>
        </w:rPr>
        <w:t xml:space="preserve"> In this respect, it is obvious that, in any situation, the pain of </w:t>
      </w:r>
      <w:r w:rsidR="009D3092" w:rsidRPr="0043528A">
        <w:rPr>
          <w:color w:val="000000" w:themeColor="text1"/>
          <w:lang w:val="en-GB"/>
        </w:rPr>
        <w:t xml:space="preserve">the mother </w:t>
      </w:r>
      <w:r w:rsidRPr="0043528A">
        <w:rPr>
          <w:color w:val="000000" w:themeColor="text1"/>
          <w:lang w:val="en-GB"/>
        </w:rPr>
        <w:t>person who has to live in uncertainty about the fate of h</w:t>
      </w:r>
      <w:r w:rsidR="009D3092" w:rsidRPr="0043528A">
        <w:rPr>
          <w:color w:val="000000" w:themeColor="text1"/>
          <w:lang w:val="en-GB"/>
        </w:rPr>
        <w:t>er son</w:t>
      </w:r>
      <w:r w:rsidRPr="0043528A">
        <w:rPr>
          <w:color w:val="000000" w:themeColor="text1"/>
          <w:lang w:val="en-GB"/>
        </w:rPr>
        <w:t xml:space="preserve"> must be unbearable.</w:t>
      </w:r>
    </w:p>
    <w:p w:rsidR="00D12B96" w:rsidRPr="0043528A" w:rsidRDefault="00D12B96" w:rsidP="00D12B96">
      <w:pPr>
        <w:pStyle w:val="Default"/>
        <w:tabs>
          <w:tab w:val="left" w:pos="360"/>
          <w:tab w:val="left" w:pos="709"/>
        </w:tabs>
        <w:jc w:val="both"/>
        <w:rPr>
          <w:color w:val="000000" w:themeColor="text1"/>
          <w:lang w:val="en-GB"/>
        </w:rPr>
      </w:pPr>
    </w:p>
    <w:p w:rsidR="00D12B96" w:rsidRPr="0043528A" w:rsidRDefault="00D12B96" w:rsidP="009D3092">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For the aforementioned reasons, the Panel concludes that, by its behaviour, UNMIK contributed to the complainant’s distress and mental suffering in violation of Article 3 of the ECHR.</w:t>
      </w:r>
    </w:p>
    <w:p w:rsidR="00D12B96" w:rsidRPr="0043528A" w:rsidRDefault="00D12B96" w:rsidP="00D12B96">
      <w:pPr>
        <w:pStyle w:val="ListParagraph"/>
        <w:rPr>
          <w:color w:val="000000" w:themeColor="text1"/>
          <w:lang w:val="en-GB"/>
        </w:rPr>
      </w:pPr>
    </w:p>
    <w:p w:rsidR="00D12B96" w:rsidRPr="0043528A" w:rsidRDefault="00D12B96" w:rsidP="00D12B96">
      <w:pPr>
        <w:pStyle w:val="Default"/>
        <w:jc w:val="both"/>
        <w:rPr>
          <w:color w:val="000000" w:themeColor="text1"/>
          <w:lang w:val="en-GB"/>
        </w:rPr>
      </w:pPr>
    </w:p>
    <w:p w:rsidR="00D12B96" w:rsidRPr="0043528A" w:rsidRDefault="00D12B96" w:rsidP="00D12B96">
      <w:pPr>
        <w:numPr>
          <w:ilvl w:val="0"/>
          <w:numId w:val="1"/>
        </w:numPr>
        <w:suppressAutoHyphens/>
        <w:autoSpaceDE w:val="0"/>
        <w:ind w:left="360" w:hanging="360"/>
        <w:jc w:val="both"/>
        <w:rPr>
          <w:color w:val="000000" w:themeColor="text1"/>
          <w:lang w:val="en-GB"/>
        </w:rPr>
      </w:pPr>
      <w:r w:rsidRPr="0043528A">
        <w:rPr>
          <w:b/>
          <w:color w:val="000000" w:themeColor="text1"/>
          <w:lang w:val="en-GB"/>
        </w:rPr>
        <w:t xml:space="preserve">CONCLUDING </w:t>
      </w:r>
      <w:r w:rsidRPr="0043528A">
        <w:rPr>
          <w:b/>
          <w:bCs/>
          <w:color w:val="000000" w:themeColor="text1"/>
          <w:lang w:val="en-GB"/>
        </w:rPr>
        <w:t>COMMENTS</w:t>
      </w:r>
      <w:r w:rsidRPr="0043528A">
        <w:rPr>
          <w:b/>
          <w:color w:val="000000" w:themeColor="text1"/>
          <w:lang w:val="en-GB"/>
        </w:rPr>
        <w:t xml:space="preserve"> AND RECOMMENDATIONS</w:t>
      </w:r>
    </w:p>
    <w:p w:rsidR="00D12B96" w:rsidRPr="0043528A" w:rsidRDefault="00D12B96" w:rsidP="00D12B96">
      <w:pPr>
        <w:pStyle w:val="ListParagraph"/>
        <w:rPr>
          <w:color w:val="000000" w:themeColor="text1"/>
          <w:lang w:val="en-GB"/>
        </w:rPr>
      </w:pPr>
    </w:p>
    <w:p w:rsidR="00D12B96" w:rsidRPr="0043528A" w:rsidRDefault="00D12B96" w:rsidP="009D3092">
      <w:pPr>
        <w:numPr>
          <w:ilvl w:val="0"/>
          <w:numId w:val="10"/>
        </w:numPr>
        <w:tabs>
          <w:tab w:val="num" w:pos="450"/>
          <w:tab w:val="left" w:pos="709"/>
        </w:tabs>
        <w:suppressAutoHyphens/>
        <w:autoSpaceDE w:val="0"/>
        <w:ind w:left="450" w:hanging="450"/>
        <w:jc w:val="both"/>
        <w:rPr>
          <w:b/>
          <w:bCs/>
          <w:color w:val="000000" w:themeColor="text1"/>
          <w:lang w:val="en-GB"/>
        </w:rPr>
      </w:pPr>
      <w:r w:rsidRPr="0043528A">
        <w:rPr>
          <w:color w:val="000000" w:themeColor="text1"/>
          <w:lang w:val="en-GB"/>
        </w:rPr>
        <w:t>In light of the Panel’s findings in this case, the Panel is of the opinion that some form of reparation is necessary.</w:t>
      </w:r>
    </w:p>
    <w:p w:rsidR="00D12B96" w:rsidRPr="0043528A" w:rsidRDefault="00D12B96" w:rsidP="00D12B96">
      <w:pPr>
        <w:pStyle w:val="ListParagraph"/>
        <w:tabs>
          <w:tab w:val="num" w:pos="450"/>
        </w:tabs>
        <w:ind w:left="450" w:hanging="450"/>
        <w:rPr>
          <w:color w:val="000000" w:themeColor="text1"/>
          <w:lang w:val="en-GB"/>
        </w:rPr>
      </w:pPr>
    </w:p>
    <w:p w:rsidR="00D12B96" w:rsidRPr="0043528A" w:rsidRDefault="00D12B96" w:rsidP="009D3092">
      <w:pPr>
        <w:numPr>
          <w:ilvl w:val="0"/>
          <w:numId w:val="10"/>
        </w:numPr>
        <w:tabs>
          <w:tab w:val="num" w:pos="450"/>
          <w:tab w:val="left" w:pos="709"/>
        </w:tabs>
        <w:suppressAutoHyphens/>
        <w:autoSpaceDE w:val="0"/>
        <w:ind w:left="450" w:hanging="450"/>
        <w:jc w:val="both"/>
        <w:rPr>
          <w:b/>
          <w:bCs/>
          <w:color w:val="000000" w:themeColor="text1"/>
          <w:lang w:val="en-GB"/>
        </w:rPr>
      </w:pPr>
      <w:r w:rsidRPr="0043528A">
        <w:rPr>
          <w:color w:val="000000" w:themeColor="text1"/>
          <w:lang w:val="en-GB"/>
        </w:rPr>
        <w:lastRenderedPageBreak/>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9D3092" w:rsidRPr="0043528A">
        <w:rPr>
          <w:color w:val="000000" w:themeColor="text1"/>
          <w:lang w:val="en-GB"/>
        </w:rPr>
        <w:t xml:space="preserve">the disappearance of Mr </w:t>
      </w:r>
      <w:proofErr w:type="spellStart"/>
      <w:r w:rsidR="009D3092" w:rsidRPr="0043528A">
        <w:rPr>
          <w:color w:val="000000" w:themeColor="text1"/>
          <w:lang w:val="en-GB"/>
        </w:rPr>
        <w:t>Marjan</w:t>
      </w:r>
      <w:proofErr w:type="spellEnd"/>
      <w:r w:rsidR="009D3092" w:rsidRPr="0043528A">
        <w:rPr>
          <w:color w:val="000000" w:themeColor="text1"/>
          <w:lang w:val="en-GB"/>
        </w:rPr>
        <w:t xml:space="preserve"> </w:t>
      </w:r>
      <w:proofErr w:type="spellStart"/>
      <w:r w:rsidR="009D3092" w:rsidRPr="0043528A">
        <w:rPr>
          <w:color w:val="000000" w:themeColor="text1"/>
          <w:lang w:val="en-GB"/>
        </w:rPr>
        <w:t>Melonaši</w:t>
      </w:r>
      <w:proofErr w:type="spellEnd"/>
      <w:r w:rsidRPr="0043528A">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D12B96" w:rsidRPr="0043528A" w:rsidRDefault="00D12B96" w:rsidP="00D12B96">
      <w:pPr>
        <w:pStyle w:val="ListParagraph"/>
        <w:tabs>
          <w:tab w:val="num" w:pos="450"/>
        </w:tabs>
        <w:ind w:left="450" w:hanging="450"/>
        <w:rPr>
          <w:color w:val="000000" w:themeColor="text1"/>
          <w:lang w:val="en-GB"/>
        </w:rPr>
      </w:pPr>
    </w:p>
    <w:p w:rsidR="00D12B96" w:rsidRPr="0043528A" w:rsidRDefault="00D12B96" w:rsidP="009D3092">
      <w:pPr>
        <w:numPr>
          <w:ilvl w:val="0"/>
          <w:numId w:val="10"/>
        </w:numPr>
        <w:tabs>
          <w:tab w:val="num" w:pos="450"/>
          <w:tab w:val="left" w:pos="709"/>
        </w:tabs>
        <w:suppressAutoHyphens/>
        <w:autoSpaceDE w:val="0"/>
        <w:ind w:left="450" w:hanging="450"/>
        <w:jc w:val="both"/>
        <w:rPr>
          <w:bCs/>
          <w:color w:val="000000" w:themeColor="text1"/>
          <w:lang w:val="en-GB"/>
        </w:rPr>
      </w:pPr>
      <w:r w:rsidRPr="0043528A">
        <w:rPr>
          <w:bCs/>
          <w:color w:val="000000" w:themeColor="text1"/>
          <w:lang w:val="en-GB"/>
        </w:rPr>
        <w:t xml:space="preserve">The </w:t>
      </w:r>
      <w:r w:rsidRPr="0043528A">
        <w:rPr>
          <w:color w:val="000000" w:themeColor="text1"/>
          <w:lang w:val="en-GB"/>
        </w:rPr>
        <w:t>Panel</w:t>
      </w:r>
      <w:r w:rsidRPr="0043528A">
        <w:rPr>
          <w:bCs/>
          <w:color w:val="000000" w:themeColor="text1"/>
          <w:lang w:val="en-GB"/>
        </w:rPr>
        <w:t xml:space="preserve"> </w:t>
      </w:r>
      <w:r w:rsidRPr="0043528A">
        <w:rPr>
          <w:color w:val="000000" w:themeColor="text1"/>
          <w:lang w:val="en-GB"/>
        </w:rPr>
        <w:t>notes</w:t>
      </w:r>
      <w:r w:rsidRPr="0043528A">
        <w:rPr>
          <w:bCs/>
          <w:color w:val="000000" w:themeColor="text1"/>
          <w:lang w:val="en-GB"/>
        </w:rPr>
        <w:t xml:space="preserve"> the SRSG’s own concerns that the inadequate resources, especially at the outset of </w:t>
      </w:r>
      <w:r w:rsidRPr="0043528A">
        <w:rPr>
          <w:color w:val="000000" w:themeColor="text1"/>
          <w:lang w:val="en-GB"/>
        </w:rPr>
        <w:t>UNMIK’s</w:t>
      </w:r>
      <w:r w:rsidRPr="0043528A">
        <w:rPr>
          <w:bCs/>
          <w:color w:val="000000" w:themeColor="text1"/>
          <w:lang w:val="en-GB"/>
        </w:rPr>
        <w:t xml:space="preserve"> mission, made compliance with UNMIK’s human rights obligations difficult to achieve.</w:t>
      </w:r>
    </w:p>
    <w:p w:rsidR="00D12B96" w:rsidRPr="0043528A" w:rsidRDefault="00D12B96" w:rsidP="00D12B96">
      <w:pPr>
        <w:pStyle w:val="ListParagraph"/>
        <w:tabs>
          <w:tab w:val="num" w:pos="450"/>
        </w:tabs>
        <w:ind w:left="450" w:hanging="450"/>
        <w:rPr>
          <w:color w:val="000000" w:themeColor="text1"/>
          <w:lang w:val="en-GB"/>
        </w:rPr>
      </w:pPr>
    </w:p>
    <w:p w:rsidR="00D12B96" w:rsidRPr="0043528A" w:rsidRDefault="00D12B96" w:rsidP="009D3092">
      <w:pPr>
        <w:numPr>
          <w:ilvl w:val="0"/>
          <w:numId w:val="10"/>
        </w:numPr>
        <w:tabs>
          <w:tab w:val="num" w:pos="450"/>
          <w:tab w:val="left" w:pos="709"/>
        </w:tabs>
        <w:suppressAutoHyphens/>
        <w:autoSpaceDE w:val="0"/>
        <w:ind w:left="450" w:hanging="450"/>
        <w:jc w:val="both"/>
        <w:rPr>
          <w:color w:val="000000" w:themeColor="text1"/>
          <w:lang w:val="en-GB"/>
        </w:rPr>
      </w:pPr>
      <w:r w:rsidRPr="0043528A">
        <w:rPr>
          <w:color w:val="000000" w:themeColor="text1"/>
          <w:lang w:val="en-GB"/>
        </w:rPr>
        <w:t xml:space="preserve">It </w:t>
      </w:r>
      <w:r w:rsidRPr="0043528A">
        <w:rPr>
          <w:bCs/>
          <w:color w:val="000000" w:themeColor="text1"/>
          <w:lang w:val="en-GB"/>
        </w:rPr>
        <w:t>would</w:t>
      </w:r>
      <w:r w:rsidRPr="0043528A">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6F6ECA">
        <w:fldChar w:fldCharType="begin"/>
      </w:r>
      <w:r w:rsidR="006F6ECA">
        <w:instrText xml:space="preserve"> REF _Ref401066727 \r \h  \* MERGEFORMAT </w:instrText>
      </w:r>
      <w:r w:rsidR="006F6ECA">
        <w:fldChar w:fldCharType="separate"/>
      </w:r>
      <w:r w:rsidR="008D4AAF" w:rsidRPr="008D4AAF">
        <w:rPr>
          <w:color w:val="000000" w:themeColor="text1"/>
          <w:lang w:val="en-GB"/>
        </w:rPr>
        <w:t>20</w:t>
      </w:r>
      <w:r w:rsidR="006F6ECA">
        <w:fldChar w:fldCharType="end"/>
      </w:r>
      <w:r w:rsidR="009D3092" w:rsidRPr="0043528A">
        <w:rPr>
          <w:color w:val="000000" w:themeColor="text1"/>
          <w:lang w:val="en-GB"/>
        </w:rPr>
        <w:t xml:space="preserve"> above</w:t>
      </w:r>
      <w:r w:rsidRPr="0043528A">
        <w:rPr>
          <w:color w:val="000000" w:themeColor="text1"/>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43528A">
        <w:rPr>
          <w:color w:val="000000" w:themeColor="text1"/>
          <w:lang w:val="en-GB"/>
        </w:rPr>
        <w:t xml:space="preserve">unilateral </w:t>
      </w:r>
      <w:r w:rsidRPr="0043528A">
        <w:rPr>
          <w:color w:val="000000" w:themeColor="text1"/>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43528A">
        <w:rPr>
          <w:bCs/>
          <w:color w:val="000000" w:themeColor="text1"/>
          <w:lang w:val="en-GB"/>
        </w:rPr>
        <w:t>human</w:t>
      </w:r>
      <w:r w:rsidRPr="0043528A">
        <w:rPr>
          <w:color w:val="000000" w:themeColor="text1"/>
          <w:lang w:val="en-GB"/>
        </w:rPr>
        <w:t xml:space="preserve"> rights law.  </w:t>
      </w:r>
    </w:p>
    <w:p w:rsidR="00D12B96" w:rsidRPr="0043528A" w:rsidRDefault="00D12B96" w:rsidP="00D12B96">
      <w:pPr>
        <w:pStyle w:val="ListParagraph"/>
        <w:rPr>
          <w:color w:val="000000" w:themeColor="text1"/>
          <w:lang w:val="en-GB"/>
        </w:rPr>
      </w:pPr>
    </w:p>
    <w:p w:rsidR="00D12B96" w:rsidRPr="0043528A" w:rsidRDefault="00D12B96" w:rsidP="009D3092">
      <w:pPr>
        <w:numPr>
          <w:ilvl w:val="0"/>
          <w:numId w:val="10"/>
        </w:numPr>
        <w:tabs>
          <w:tab w:val="num" w:pos="450"/>
          <w:tab w:val="left" w:pos="709"/>
        </w:tabs>
        <w:suppressAutoHyphens/>
        <w:autoSpaceDE w:val="0"/>
        <w:ind w:left="450" w:hanging="450"/>
        <w:jc w:val="both"/>
        <w:rPr>
          <w:b/>
          <w:bCs/>
          <w:color w:val="000000" w:themeColor="text1"/>
          <w:lang w:val="en-GB"/>
        </w:rPr>
      </w:pPr>
      <w:r w:rsidRPr="0043528A">
        <w:rPr>
          <w:color w:val="000000" w:themeColor="text1"/>
          <w:lang w:val="en-GB"/>
        </w:rPr>
        <w:t xml:space="preserve">The Panel considers that this </w:t>
      </w:r>
      <w:r w:rsidRPr="0043528A">
        <w:rPr>
          <w:bCs/>
          <w:color w:val="000000" w:themeColor="text1"/>
          <w:lang w:val="en-GB"/>
        </w:rPr>
        <w:t>factual</w:t>
      </w:r>
      <w:r w:rsidRPr="0043528A">
        <w:rPr>
          <w:color w:val="000000" w:themeColor="text1"/>
          <w:lang w:val="en-GB"/>
        </w:rPr>
        <w:t xml:space="preserve"> situation does not relieve UNMIK from its obligation to redress as far as possible the effects of the violations for which it is responsible. </w:t>
      </w:r>
    </w:p>
    <w:p w:rsidR="00D12B96" w:rsidRPr="0043528A" w:rsidRDefault="00D12B96" w:rsidP="00D12B96">
      <w:pPr>
        <w:pStyle w:val="ListParagraph"/>
        <w:rPr>
          <w:b/>
          <w:bCs/>
          <w:color w:val="000000" w:themeColor="text1"/>
          <w:lang w:val="en-GB"/>
        </w:rPr>
      </w:pPr>
    </w:p>
    <w:p w:rsidR="00D12B96" w:rsidRPr="0043528A" w:rsidRDefault="00D12B96" w:rsidP="00D12B96">
      <w:pPr>
        <w:suppressAutoHyphens/>
        <w:autoSpaceDE w:val="0"/>
        <w:ind w:left="450"/>
        <w:jc w:val="both"/>
        <w:rPr>
          <w:b/>
          <w:bCs/>
          <w:color w:val="000000" w:themeColor="text1"/>
          <w:lang w:val="en-GB"/>
        </w:rPr>
      </w:pPr>
      <w:r w:rsidRPr="0043528A">
        <w:rPr>
          <w:b/>
          <w:bCs/>
          <w:color w:val="000000" w:themeColor="text1"/>
          <w:lang w:val="en-GB"/>
        </w:rPr>
        <w:t>With respect to the complainant and the case the Panel considers appropriate that UNMIK:</w:t>
      </w:r>
    </w:p>
    <w:p w:rsidR="00D12B96" w:rsidRPr="0043528A" w:rsidRDefault="00D12B96" w:rsidP="00D12B96">
      <w:pPr>
        <w:pStyle w:val="ListParagraph"/>
        <w:rPr>
          <w:b/>
          <w:bCs/>
          <w:color w:val="000000" w:themeColor="text1"/>
          <w:lang w:val="en-GB"/>
        </w:rPr>
      </w:pPr>
    </w:p>
    <w:p w:rsidR="00D12B96" w:rsidRPr="0043528A" w:rsidRDefault="00D12B96" w:rsidP="002B5609">
      <w:pPr>
        <w:tabs>
          <w:tab w:val="left" w:pos="900"/>
        </w:tabs>
        <w:suppressAutoHyphens/>
        <w:autoSpaceDE w:val="0"/>
        <w:ind w:left="720" w:hanging="180"/>
        <w:jc w:val="both"/>
        <w:rPr>
          <w:b/>
          <w:bCs/>
          <w:color w:val="000000" w:themeColor="text1"/>
          <w:lang w:val="en-GB"/>
        </w:rPr>
      </w:pPr>
      <w:r w:rsidRPr="0043528A">
        <w:rPr>
          <w:b/>
          <w:color w:val="000000" w:themeColor="text1"/>
          <w:lang w:val="en-GB"/>
        </w:rPr>
        <w:t xml:space="preserve">- </w:t>
      </w:r>
      <w:r w:rsidRPr="0043528A">
        <w:rPr>
          <w:color w:val="000000" w:themeColor="text1"/>
          <w:lang w:val="en-GB"/>
        </w:rPr>
        <w:t xml:space="preserve">In line with the case law of the European Court of Human Rights on situations of limited State jurisdiction (see ECtHR [GC], </w:t>
      </w:r>
      <w:r w:rsidRPr="0043528A">
        <w:rPr>
          <w:i/>
          <w:color w:val="000000" w:themeColor="text1"/>
          <w:lang w:val="en-GB"/>
        </w:rPr>
        <w:t>Ilaşcu and Others v. Moldova and Russia</w:t>
      </w:r>
      <w:r w:rsidRPr="0043528A">
        <w:rPr>
          <w:color w:val="000000" w:themeColor="text1"/>
          <w:lang w:val="en-GB"/>
        </w:rPr>
        <w:t xml:space="preserve">, </w:t>
      </w:r>
      <w:r w:rsidR="009D3092" w:rsidRPr="0043528A">
        <w:rPr>
          <w:color w:val="000000" w:themeColor="text1"/>
          <w:lang w:val="en-GB"/>
        </w:rPr>
        <w:t xml:space="preserve">cited in § </w:t>
      </w:r>
      <w:r w:rsidR="006F6ECA">
        <w:fldChar w:fldCharType="begin"/>
      </w:r>
      <w:r w:rsidR="006F6ECA">
        <w:instrText xml:space="preserve"> REF _Ref401074681 \r \h  \* MERGEFORMAT </w:instrText>
      </w:r>
      <w:r w:rsidR="006F6ECA">
        <w:fldChar w:fldCharType="separate"/>
      </w:r>
      <w:r w:rsidR="008D4AAF" w:rsidRPr="008D4AAF">
        <w:rPr>
          <w:color w:val="000000" w:themeColor="text1"/>
          <w:lang w:val="en-GB"/>
        </w:rPr>
        <w:t>122</w:t>
      </w:r>
      <w:r w:rsidR="006F6ECA">
        <w:fldChar w:fldCharType="end"/>
      </w:r>
      <w:r w:rsidR="009D3092" w:rsidRPr="0043528A">
        <w:rPr>
          <w:color w:val="000000" w:themeColor="text1"/>
          <w:lang w:val="en-GB"/>
        </w:rPr>
        <w:t xml:space="preserve"> above, at </w:t>
      </w:r>
      <w:r w:rsidRPr="0043528A">
        <w:rPr>
          <w:color w:val="000000" w:themeColor="text1"/>
          <w:lang w:val="en-GB"/>
        </w:rPr>
        <w:t xml:space="preserve">§ 333; ECtHR, </w:t>
      </w:r>
      <w:r w:rsidRPr="0043528A">
        <w:rPr>
          <w:i/>
          <w:color w:val="000000" w:themeColor="text1"/>
          <w:lang w:val="en-GB"/>
        </w:rPr>
        <w:t>Al-Saadoon and Mufdhi v. United Kingdom</w:t>
      </w:r>
      <w:r w:rsidRPr="0043528A">
        <w:rPr>
          <w:color w:val="000000" w:themeColor="text1"/>
          <w:lang w:val="en-GB"/>
        </w:rPr>
        <w:t xml:space="preserve">, no. 61498/08, judgment of 2 March 2010, § 171; ECtHR [GC]), </w:t>
      </w:r>
      <w:r w:rsidRPr="0043528A">
        <w:rPr>
          <w:i/>
          <w:color w:val="000000" w:themeColor="text1"/>
          <w:lang w:val="en-GB"/>
        </w:rPr>
        <w:t>Catan and Others v. Moldova and Russia</w:t>
      </w:r>
      <w:r w:rsidRPr="0043528A">
        <w:rPr>
          <w:color w:val="000000" w:themeColor="text1"/>
          <w:lang w:val="en-GB"/>
        </w:rPr>
        <w:t xml:space="preserve">, nos. 43370/04, 8252/05 and 18454/06, judgment of 19 October 2012, § 109), must endeavour, with all the means available to it </w:t>
      </w:r>
      <w:r w:rsidRPr="0043528A">
        <w:rPr>
          <w:i/>
          <w:color w:val="000000" w:themeColor="text1"/>
          <w:lang w:val="en-GB"/>
        </w:rPr>
        <w:t>vis-à-vis</w:t>
      </w:r>
      <w:r w:rsidRPr="0043528A">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43528A">
        <w:rPr>
          <w:bCs/>
          <w:color w:val="000000" w:themeColor="text1"/>
          <w:lang w:val="en-GB"/>
        </w:rPr>
        <w:t xml:space="preserve">the </w:t>
      </w:r>
      <w:r w:rsidR="009D3092" w:rsidRPr="0043528A">
        <w:rPr>
          <w:color w:val="000000" w:themeColor="text1"/>
          <w:lang w:val="en-GB"/>
        </w:rPr>
        <w:t xml:space="preserve">disappearance </w:t>
      </w:r>
      <w:r w:rsidRPr="0043528A">
        <w:rPr>
          <w:color w:val="000000" w:themeColor="text1"/>
          <w:lang w:val="en-GB"/>
        </w:rPr>
        <w:t xml:space="preserve">of Mr </w:t>
      </w:r>
      <w:proofErr w:type="spellStart"/>
      <w:r w:rsidR="009D3092" w:rsidRPr="0043528A">
        <w:rPr>
          <w:color w:val="000000" w:themeColor="text1"/>
          <w:lang w:val="en-GB"/>
        </w:rPr>
        <w:t>Marjan</w:t>
      </w:r>
      <w:proofErr w:type="spellEnd"/>
      <w:r w:rsidR="009D3092" w:rsidRPr="0043528A">
        <w:rPr>
          <w:color w:val="000000" w:themeColor="text1"/>
          <w:lang w:val="en-GB"/>
        </w:rPr>
        <w:t xml:space="preserve"> </w:t>
      </w:r>
      <w:proofErr w:type="spellStart"/>
      <w:r w:rsidR="009D3092" w:rsidRPr="0043528A">
        <w:rPr>
          <w:color w:val="000000" w:themeColor="text1"/>
          <w:lang w:val="en-GB"/>
        </w:rPr>
        <w:t>Melonaši</w:t>
      </w:r>
      <w:proofErr w:type="spellEnd"/>
      <w:r w:rsidRPr="0043528A">
        <w:rPr>
          <w:color w:val="000000" w:themeColor="text1"/>
          <w:lang w:val="en-GB"/>
        </w:rPr>
        <w:t xml:space="preserve"> will be established and that </w:t>
      </w:r>
      <w:r w:rsidR="009D3092" w:rsidRPr="0043528A">
        <w:rPr>
          <w:color w:val="000000" w:themeColor="text1"/>
          <w:lang w:val="en-GB"/>
        </w:rPr>
        <w:t xml:space="preserve">the possible </w:t>
      </w:r>
      <w:r w:rsidRPr="0043528A">
        <w:rPr>
          <w:color w:val="000000" w:themeColor="text1"/>
          <w:lang w:val="en-GB"/>
        </w:rPr>
        <w:t>perpetrators will be brought to justice. The complainant and/or other next-of-kin shall be informed of such proceedings and relevant documents shall be disclosed to them, as necessary;</w:t>
      </w:r>
    </w:p>
    <w:p w:rsidR="00D12B96" w:rsidRPr="0043528A" w:rsidRDefault="00D12B96" w:rsidP="00D12B96">
      <w:pPr>
        <w:suppressAutoHyphens/>
        <w:autoSpaceDE w:val="0"/>
        <w:ind w:left="426"/>
        <w:jc w:val="both"/>
        <w:rPr>
          <w:b/>
          <w:bCs/>
          <w:color w:val="000000" w:themeColor="text1"/>
          <w:lang w:val="en-GB"/>
        </w:rPr>
      </w:pPr>
    </w:p>
    <w:p w:rsidR="00D12B96" w:rsidRPr="0043528A" w:rsidRDefault="00D12B96" w:rsidP="002B5609">
      <w:pPr>
        <w:tabs>
          <w:tab w:val="left" w:pos="900"/>
        </w:tabs>
        <w:suppressAutoHyphens/>
        <w:autoSpaceDE w:val="0"/>
        <w:ind w:left="720" w:hanging="180"/>
        <w:jc w:val="both"/>
        <w:rPr>
          <w:bCs/>
          <w:color w:val="000000" w:themeColor="text1"/>
          <w:lang w:val="en-GB"/>
        </w:rPr>
      </w:pPr>
      <w:r w:rsidRPr="0043528A">
        <w:rPr>
          <w:b/>
          <w:bCs/>
          <w:color w:val="000000" w:themeColor="text1"/>
          <w:lang w:val="en-GB"/>
        </w:rPr>
        <w:t xml:space="preserve">- </w:t>
      </w:r>
      <w:r w:rsidRPr="0043528A">
        <w:rPr>
          <w:bCs/>
          <w:color w:val="000000" w:themeColor="text1"/>
          <w:lang w:val="en-GB"/>
        </w:rPr>
        <w:t xml:space="preserve">Publicly </w:t>
      </w:r>
      <w:r w:rsidRPr="0043528A">
        <w:rPr>
          <w:color w:val="000000" w:themeColor="text1"/>
          <w:lang w:val="en-GB"/>
        </w:rPr>
        <w:t>acknowledges</w:t>
      </w:r>
      <w:r w:rsidRPr="0043528A">
        <w:rPr>
          <w:bCs/>
          <w:color w:val="000000" w:themeColor="text1"/>
          <w:lang w:val="en-GB"/>
        </w:rPr>
        <w:t xml:space="preserve">, </w:t>
      </w:r>
      <w:r w:rsidRPr="0043528A">
        <w:rPr>
          <w:color w:val="000000" w:themeColor="text1"/>
          <w:lang w:val="en-GB"/>
        </w:rPr>
        <w:t>within</w:t>
      </w:r>
      <w:r w:rsidRPr="0043528A">
        <w:rPr>
          <w:bCs/>
          <w:color w:val="000000" w:themeColor="text1"/>
          <w:lang w:val="en-GB"/>
        </w:rPr>
        <w:t xml:space="preserve"> a reasonable time, responsibility with respect to UNMIK’s </w:t>
      </w:r>
      <w:r w:rsidRPr="0043528A">
        <w:rPr>
          <w:color w:val="000000" w:themeColor="text1"/>
          <w:lang w:val="en-GB"/>
        </w:rPr>
        <w:t>failure</w:t>
      </w:r>
      <w:r w:rsidRPr="0043528A">
        <w:rPr>
          <w:bCs/>
          <w:color w:val="000000" w:themeColor="text1"/>
          <w:lang w:val="en-GB"/>
        </w:rPr>
        <w:t xml:space="preserve"> to adequately investigate the </w:t>
      </w:r>
      <w:r w:rsidR="009D3092" w:rsidRPr="0043528A">
        <w:rPr>
          <w:color w:val="000000" w:themeColor="text1"/>
          <w:lang w:val="en-GB"/>
        </w:rPr>
        <w:t xml:space="preserve">disappearance of Mr </w:t>
      </w:r>
      <w:proofErr w:type="spellStart"/>
      <w:r w:rsidR="009D3092" w:rsidRPr="0043528A">
        <w:rPr>
          <w:color w:val="000000" w:themeColor="text1"/>
          <w:lang w:val="en-GB"/>
        </w:rPr>
        <w:t>Marjan</w:t>
      </w:r>
      <w:proofErr w:type="spellEnd"/>
      <w:r w:rsidR="009D3092" w:rsidRPr="0043528A">
        <w:rPr>
          <w:color w:val="000000" w:themeColor="text1"/>
          <w:lang w:val="en-GB"/>
        </w:rPr>
        <w:t xml:space="preserve"> </w:t>
      </w:r>
      <w:proofErr w:type="spellStart"/>
      <w:r w:rsidR="009D3092" w:rsidRPr="0043528A">
        <w:rPr>
          <w:color w:val="000000" w:themeColor="text1"/>
          <w:lang w:val="en-GB"/>
        </w:rPr>
        <w:t>Melonaši</w:t>
      </w:r>
      <w:proofErr w:type="spellEnd"/>
      <w:r w:rsidRPr="0043528A">
        <w:rPr>
          <w:color w:val="000000" w:themeColor="text1"/>
          <w:lang w:val="en-GB"/>
        </w:rPr>
        <w:t xml:space="preserve">, </w:t>
      </w:r>
      <w:r w:rsidRPr="0043528A">
        <w:rPr>
          <w:bCs/>
          <w:color w:val="000000" w:themeColor="text1"/>
          <w:lang w:val="en-GB"/>
        </w:rPr>
        <w:t xml:space="preserve">as </w:t>
      </w:r>
      <w:r w:rsidRPr="0043528A">
        <w:rPr>
          <w:color w:val="000000" w:themeColor="text1"/>
          <w:lang w:val="en-GB"/>
        </w:rPr>
        <w:t>well</w:t>
      </w:r>
      <w:r w:rsidRPr="0043528A">
        <w:rPr>
          <w:bCs/>
          <w:color w:val="000000" w:themeColor="text1"/>
          <w:lang w:val="en-GB"/>
        </w:rPr>
        <w:t xml:space="preserve"> as the distress and mental suffering subsequently incurred, and makes a public apology to the complainant and</w:t>
      </w:r>
      <w:r w:rsidR="009D3092" w:rsidRPr="0043528A">
        <w:rPr>
          <w:bCs/>
          <w:color w:val="000000" w:themeColor="text1"/>
          <w:lang w:val="en-GB"/>
        </w:rPr>
        <w:t xml:space="preserve"> </w:t>
      </w:r>
      <w:r w:rsidRPr="0043528A">
        <w:rPr>
          <w:bCs/>
          <w:color w:val="000000" w:themeColor="text1"/>
          <w:lang w:val="en-GB"/>
        </w:rPr>
        <w:t>h</w:t>
      </w:r>
      <w:r w:rsidR="009D3092" w:rsidRPr="0043528A">
        <w:rPr>
          <w:bCs/>
          <w:color w:val="000000" w:themeColor="text1"/>
          <w:lang w:val="en-GB"/>
        </w:rPr>
        <w:t>er</w:t>
      </w:r>
      <w:r w:rsidRPr="0043528A">
        <w:rPr>
          <w:bCs/>
          <w:color w:val="000000" w:themeColor="text1"/>
          <w:lang w:val="en-GB"/>
        </w:rPr>
        <w:t xml:space="preserve"> family in this regard;</w:t>
      </w:r>
    </w:p>
    <w:p w:rsidR="00D12B96" w:rsidRPr="0043528A" w:rsidRDefault="00D12B96" w:rsidP="00D12B96">
      <w:pPr>
        <w:tabs>
          <w:tab w:val="left" w:pos="900"/>
        </w:tabs>
        <w:suppressAutoHyphens/>
        <w:autoSpaceDE w:val="0"/>
        <w:ind w:left="720"/>
        <w:jc w:val="both"/>
        <w:rPr>
          <w:color w:val="000000" w:themeColor="text1"/>
          <w:lang w:val="en-GB"/>
        </w:rPr>
      </w:pPr>
    </w:p>
    <w:p w:rsidR="00D12B96" w:rsidRPr="0043528A" w:rsidRDefault="00D12B96" w:rsidP="002B5609">
      <w:pPr>
        <w:tabs>
          <w:tab w:val="left" w:pos="900"/>
        </w:tabs>
        <w:suppressAutoHyphens/>
        <w:autoSpaceDE w:val="0"/>
        <w:ind w:left="720" w:hanging="180"/>
        <w:jc w:val="both"/>
        <w:rPr>
          <w:color w:val="000000" w:themeColor="text1"/>
          <w:lang w:val="en-GB"/>
        </w:rPr>
      </w:pPr>
      <w:r w:rsidRPr="0043528A">
        <w:rPr>
          <w:b/>
          <w:color w:val="000000" w:themeColor="text1"/>
          <w:lang w:val="en-GB"/>
        </w:rPr>
        <w:t xml:space="preserve">- </w:t>
      </w:r>
      <w:r w:rsidRPr="0043528A">
        <w:rPr>
          <w:color w:val="000000" w:themeColor="text1"/>
          <w:lang w:val="en-GB"/>
        </w:rPr>
        <w:t xml:space="preserve">Takes appropriate steps towards payment of adequate compensation to the complainant for the moral damage suffered due to UNMIK’s failure to conduct an effective investigation as well as for distress and </w:t>
      </w:r>
      <w:r w:rsidRPr="0043528A">
        <w:rPr>
          <w:bCs/>
          <w:color w:val="000000" w:themeColor="text1"/>
          <w:lang w:val="en-GB"/>
        </w:rPr>
        <w:t xml:space="preserve">mental suffering </w:t>
      </w:r>
      <w:r w:rsidRPr="0043528A">
        <w:rPr>
          <w:color w:val="000000" w:themeColor="text1"/>
          <w:lang w:val="en-GB"/>
        </w:rPr>
        <w:t xml:space="preserve">incurred by </w:t>
      </w:r>
      <w:r w:rsidR="009D3092" w:rsidRPr="0043528A">
        <w:rPr>
          <w:color w:val="000000" w:themeColor="text1"/>
          <w:lang w:val="en-GB"/>
        </w:rPr>
        <w:t>her</w:t>
      </w:r>
      <w:r w:rsidRPr="0043528A">
        <w:rPr>
          <w:color w:val="000000" w:themeColor="text1"/>
          <w:lang w:val="en-GB"/>
        </w:rPr>
        <w:t xml:space="preserve"> as a consequence of UNMIK’s behaviour.</w:t>
      </w:r>
    </w:p>
    <w:p w:rsidR="00D12B96" w:rsidRPr="0043528A" w:rsidRDefault="00D12B96" w:rsidP="00D12B96">
      <w:pPr>
        <w:suppressAutoHyphens/>
        <w:autoSpaceDE w:val="0"/>
        <w:ind w:left="360"/>
        <w:jc w:val="both"/>
        <w:rPr>
          <w:b/>
          <w:bCs/>
          <w:color w:val="000000" w:themeColor="text1"/>
          <w:lang w:val="en-GB"/>
        </w:rPr>
      </w:pPr>
    </w:p>
    <w:p w:rsidR="00D12B96" w:rsidRPr="0043528A" w:rsidRDefault="00D12B96" w:rsidP="00D12B96">
      <w:pPr>
        <w:suppressAutoHyphens/>
        <w:autoSpaceDE w:val="0"/>
        <w:ind w:left="450"/>
        <w:jc w:val="both"/>
        <w:rPr>
          <w:b/>
          <w:bCs/>
          <w:color w:val="000000" w:themeColor="text1"/>
          <w:lang w:val="en-GB"/>
        </w:rPr>
      </w:pPr>
      <w:r w:rsidRPr="0043528A">
        <w:rPr>
          <w:b/>
          <w:bCs/>
          <w:color w:val="000000" w:themeColor="text1"/>
          <w:lang w:val="en-GB"/>
        </w:rPr>
        <w:t>The Panel also considers appropriate that UNMIK:</w:t>
      </w:r>
    </w:p>
    <w:p w:rsidR="00D12B96" w:rsidRPr="0043528A" w:rsidRDefault="00D12B96" w:rsidP="00D12B96">
      <w:pPr>
        <w:rPr>
          <w:color w:val="000000" w:themeColor="text1"/>
          <w:lang w:val="en-GB"/>
        </w:rPr>
      </w:pPr>
    </w:p>
    <w:p w:rsidR="00D12B96" w:rsidRPr="0043528A" w:rsidRDefault="00D12B96" w:rsidP="002B5609">
      <w:pPr>
        <w:tabs>
          <w:tab w:val="left" w:pos="900"/>
        </w:tabs>
        <w:suppressAutoHyphens/>
        <w:autoSpaceDE w:val="0"/>
        <w:ind w:left="720" w:hanging="180"/>
        <w:jc w:val="both"/>
        <w:rPr>
          <w:color w:val="000000" w:themeColor="text1"/>
          <w:lang w:val="en-GB"/>
        </w:rPr>
      </w:pPr>
      <w:r w:rsidRPr="0043528A">
        <w:rPr>
          <w:b/>
          <w:bCs/>
          <w:color w:val="000000" w:themeColor="text1"/>
          <w:lang w:val="en-GB"/>
        </w:rPr>
        <w:t>-</w:t>
      </w:r>
      <w:r w:rsidRPr="0043528A">
        <w:rPr>
          <w:bCs/>
          <w:color w:val="000000" w:themeColor="text1"/>
          <w:lang w:val="en-GB"/>
        </w:rPr>
        <w:t xml:space="preserve"> In line </w:t>
      </w:r>
      <w:r w:rsidRPr="0043528A">
        <w:rPr>
          <w:color w:val="000000" w:themeColor="text1"/>
          <w:lang w:val="en-GB"/>
        </w:rPr>
        <w:t>with</w:t>
      </w:r>
      <w:r w:rsidRPr="0043528A">
        <w:rPr>
          <w:bCs/>
          <w:color w:val="000000" w:themeColor="text1"/>
          <w:lang w:val="en-GB"/>
        </w:rPr>
        <w:t xml:space="preserve"> the UN </w:t>
      </w:r>
      <w:r w:rsidRPr="0043528A">
        <w:rPr>
          <w:color w:val="000000" w:themeColor="text1"/>
          <w:lang w:val="en-GB"/>
        </w:rPr>
        <w:t>General</w:t>
      </w:r>
      <w:r w:rsidRPr="0043528A">
        <w:rPr>
          <w:bCs/>
          <w:color w:val="000000" w:themeColor="text1"/>
          <w:lang w:val="en-GB"/>
        </w:rPr>
        <w:t xml:space="preserve"> Assembly Resolution on “Basic Principles and </w:t>
      </w:r>
      <w:r w:rsidRPr="0043528A">
        <w:rPr>
          <w:color w:val="000000" w:themeColor="text1"/>
          <w:lang w:val="en-GB"/>
        </w:rPr>
        <w:t>Guidelines</w:t>
      </w:r>
      <w:r w:rsidRPr="0043528A">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43528A">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D12B96" w:rsidRPr="0043528A" w:rsidRDefault="00D12B96" w:rsidP="00D12B96">
      <w:pPr>
        <w:tabs>
          <w:tab w:val="left" w:pos="900"/>
        </w:tabs>
        <w:suppressAutoHyphens/>
        <w:autoSpaceDE w:val="0"/>
        <w:ind w:left="720"/>
        <w:jc w:val="both"/>
        <w:rPr>
          <w:color w:val="000000" w:themeColor="text1"/>
          <w:lang w:val="en-GB"/>
        </w:rPr>
      </w:pPr>
    </w:p>
    <w:p w:rsidR="00D12B96" w:rsidRPr="0043528A" w:rsidRDefault="00D12B96" w:rsidP="002B5609">
      <w:pPr>
        <w:tabs>
          <w:tab w:val="left" w:pos="900"/>
        </w:tabs>
        <w:suppressAutoHyphens/>
        <w:autoSpaceDE w:val="0"/>
        <w:ind w:left="720" w:hanging="180"/>
        <w:jc w:val="both"/>
        <w:rPr>
          <w:color w:val="000000" w:themeColor="text1"/>
          <w:lang w:val="en-GB"/>
        </w:rPr>
      </w:pPr>
      <w:r w:rsidRPr="0043528A">
        <w:rPr>
          <w:b/>
          <w:color w:val="000000" w:themeColor="text1"/>
          <w:lang w:val="en-GB"/>
        </w:rPr>
        <w:t>-</w:t>
      </w:r>
      <w:r w:rsidRPr="0043528A">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D12B96" w:rsidRPr="0043528A" w:rsidRDefault="00D12B96" w:rsidP="00D12B96">
      <w:pPr>
        <w:rPr>
          <w:color w:val="000000" w:themeColor="text1"/>
          <w:lang w:val="en-GB"/>
        </w:rPr>
      </w:pPr>
    </w:p>
    <w:p w:rsidR="00D12B96" w:rsidRPr="0043528A" w:rsidRDefault="00D12B96" w:rsidP="00D12B96">
      <w:pPr>
        <w:rPr>
          <w:color w:val="000000" w:themeColor="text1"/>
          <w:lang w:val="en-GB"/>
        </w:rPr>
      </w:pPr>
    </w:p>
    <w:p w:rsidR="00D12B96" w:rsidRPr="0043528A" w:rsidRDefault="00D12B96" w:rsidP="00D12B96">
      <w:pPr>
        <w:rPr>
          <w:color w:val="000000" w:themeColor="text1"/>
          <w:lang w:val="en-GB"/>
        </w:rPr>
      </w:pPr>
    </w:p>
    <w:p w:rsidR="00D12B96" w:rsidRPr="0043528A" w:rsidRDefault="00D12B96" w:rsidP="00D12B96">
      <w:pPr>
        <w:pStyle w:val="Normal1"/>
        <w:spacing w:before="0" w:beforeAutospacing="0" w:after="0" w:afterAutospacing="0"/>
        <w:jc w:val="both"/>
        <w:rPr>
          <w:b/>
          <w:color w:val="000000" w:themeColor="text1"/>
          <w:lang w:val="en-GB"/>
        </w:rPr>
      </w:pPr>
      <w:r w:rsidRPr="0043528A">
        <w:rPr>
          <w:b/>
          <w:color w:val="000000" w:themeColor="text1"/>
          <w:lang w:val="en-GB"/>
        </w:rPr>
        <w:t>FOR THESE REASONS,</w:t>
      </w:r>
    </w:p>
    <w:p w:rsidR="00D12B96" w:rsidRPr="0043528A" w:rsidRDefault="00D12B96" w:rsidP="00D12B96">
      <w:pPr>
        <w:pStyle w:val="Normal1"/>
        <w:spacing w:before="0" w:beforeAutospacing="0" w:after="0" w:afterAutospacing="0"/>
        <w:jc w:val="both"/>
        <w:rPr>
          <w:b/>
          <w:color w:val="000000" w:themeColor="text1"/>
          <w:lang w:val="en-GB"/>
        </w:rPr>
      </w:pPr>
    </w:p>
    <w:p w:rsidR="00D12B96" w:rsidRPr="0043528A" w:rsidRDefault="00D12B96" w:rsidP="00D12B96">
      <w:pPr>
        <w:autoSpaceDE w:val="0"/>
        <w:autoSpaceDN w:val="0"/>
        <w:adjustRightInd w:val="0"/>
        <w:jc w:val="both"/>
        <w:rPr>
          <w:color w:val="000000" w:themeColor="text1"/>
          <w:lang w:val="en-GB"/>
        </w:rPr>
      </w:pPr>
      <w:r w:rsidRPr="0043528A">
        <w:rPr>
          <w:color w:val="000000" w:themeColor="text1"/>
          <w:lang w:val="en-GB"/>
        </w:rPr>
        <w:t>The Panel, unanimously,</w:t>
      </w:r>
    </w:p>
    <w:p w:rsidR="00D12B96" w:rsidRPr="0043528A" w:rsidRDefault="00D12B96" w:rsidP="00D12B96">
      <w:pPr>
        <w:autoSpaceDE w:val="0"/>
        <w:autoSpaceDN w:val="0"/>
        <w:adjustRightInd w:val="0"/>
        <w:jc w:val="both"/>
        <w:rPr>
          <w:color w:val="000000" w:themeColor="text1"/>
          <w:lang w:val="en-GB"/>
        </w:rPr>
      </w:pPr>
    </w:p>
    <w:p w:rsidR="00D12B96" w:rsidRPr="0043528A" w:rsidRDefault="00D12B96" w:rsidP="00D12B96">
      <w:pPr>
        <w:autoSpaceDE w:val="0"/>
        <w:autoSpaceDN w:val="0"/>
        <w:adjustRightInd w:val="0"/>
        <w:jc w:val="both"/>
        <w:rPr>
          <w:color w:val="000000" w:themeColor="text1"/>
          <w:lang w:val="en-GB"/>
        </w:rPr>
      </w:pPr>
    </w:p>
    <w:p w:rsidR="00D12B96" w:rsidRPr="0043528A" w:rsidRDefault="00D12B96" w:rsidP="00D12B96">
      <w:pPr>
        <w:pStyle w:val="JuList"/>
        <w:numPr>
          <w:ilvl w:val="0"/>
          <w:numId w:val="11"/>
        </w:numPr>
        <w:tabs>
          <w:tab w:val="clear" w:pos="567"/>
          <w:tab w:val="num" w:pos="-142"/>
        </w:tabs>
        <w:ind w:left="284" w:hanging="284"/>
        <w:rPr>
          <w:b/>
          <w:color w:val="000000" w:themeColor="text1"/>
        </w:rPr>
      </w:pPr>
      <w:r w:rsidRPr="0043528A">
        <w:rPr>
          <w:b/>
          <w:color w:val="000000" w:themeColor="text1"/>
        </w:rPr>
        <w:t>FINDS THAT THERE HAS BEEN A VIOLATION OF THE PROCEDURAL OBLIGATION UNDER ARTICLE 2 OF THE EUROPEAN CONVENTION ON HUMAN RIGHTS;</w:t>
      </w:r>
    </w:p>
    <w:p w:rsidR="00D12B96" w:rsidRPr="0043528A" w:rsidRDefault="00D12B96" w:rsidP="00D12B96">
      <w:pPr>
        <w:pStyle w:val="JuList"/>
        <w:ind w:left="0" w:firstLine="0"/>
        <w:rPr>
          <w:b/>
          <w:color w:val="000000" w:themeColor="text1"/>
        </w:rPr>
      </w:pPr>
    </w:p>
    <w:p w:rsidR="00D12B96" w:rsidRPr="0043528A" w:rsidRDefault="00D12B96" w:rsidP="00D12B96">
      <w:pPr>
        <w:pStyle w:val="JuList"/>
        <w:numPr>
          <w:ilvl w:val="0"/>
          <w:numId w:val="11"/>
        </w:numPr>
        <w:tabs>
          <w:tab w:val="clear" w:pos="567"/>
          <w:tab w:val="num" w:pos="-142"/>
        </w:tabs>
        <w:ind w:left="284" w:hanging="284"/>
        <w:rPr>
          <w:b/>
          <w:color w:val="000000" w:themeColor="text1"/>
        </w:rPr>
      </w:pPr>
      <w:r w:rsidRPr="0043528A">
        <w:rPr>
          <w:b/>
          <w:color w:val="000000" w:themeColor="text1"/>
        </w:rPr>
        <w:t xml:space="preserve">FINDS THAT THERE HAS BEEN A VIOLATION OF THE SUBSTANTIVE OBLIGATION UNDER ARTICLE 3 OF THE EUROPEAN CONVENTION ON HUMAN RIGHTS, IN RELATION TO THE ABDUCTION AND DISAPPEARANCE OF MR </w:t>
      </w:r>
      <w:r w:rsidR="00E13B31">
        <w:rPr>
          <w:b/>
          <w:color w:val="000000" w:themeColor="text1"/>
        </w:rPr>
        <w:t>MARJAN MELONA</w:t>
      </w:r>
      <w:r w:rsidR="00E13B31" w:rsidRPr="0043528A">
        <w:rPr>
          <w:b/>
          <w:color w:val="000000" w:themeColor="text1"/>
        </w:rPr>
        <w:t>Š</w:t>
      </w:r>
      <w:r w:rsidR="00E13B31">
        <w:rPr>
          <w:b/>
          <w:color w:val="000000" w:themeColor="text1"/>
        </w:rPr>
        <w:t>I</w:t>
      </w:r>
      <w:r w:rsidRPr="0043528A">
        <w:rPr>
          <w:b/>
          <w:color w:val="000000" w:themeColor="text1"/>
        </w:rPr>
        <w:t>;</w:t>
      </w:r>
    </w:p>
    <w:p w:rsidR="00D12B96" w:rsidRPr="0043528A" w:rsidRDefault="00D12B96" w:rsidP="00D12B96">
      <w:pPr>
        <w:pStyle w:val="JuList"/>
        <w:ind w:left="0" w:firstLine="0"/>
        <w:rPr>
          <w:b/>
          <w:color w:val="000000" w:themeColor="text1"/>
        </w:rPr>
      </w:pPr>
    </w:p>
    <w:p w:rsidR="00D12B96" w:rsidRPr="0043528A" w:rsidRDefault="00D12B96" w:rsidP="00D12B96">
      <w:pPr>
        <w:pStyle w:val="JuList"/>
        <w:numPr>
          <w:ilvl w:val="0"/>
          <w:numId w:val="11"/>
        </w:numPr>
        <w:tabs>
          <w:tab w:val="clear" w:pos="567"/>
          <w:tab w:val="num" w:pos="-142"/>
        </w:tabs>
        <w:ind w:left="284" w:hanging="284"/>
        <w:rPr>
          <w:b/>
          <w:color w:val="000000" w:themeColor="text1"/>
        </w:rPr>
      </w:pPr>
      <w:r w:rsidRPr="0043528A">
        <w:rPr>
          <w:b/>
          <w:color w:val="000000" w:themeColor="text1"/>
        </w:rPr>
        <w:t>RECOMMENDS</w:t>
      </w:r>
      <w:r w:rsidRPr="0043528A">
        <w:rPr>
          <w:b/>
          <w:bCs/>
          <w:color w:val="000000" w:themeColor="text1"/>
          <w:lang w:eastAsia="en-US"/>
        </w:rPr>
        <w:t xml:space="preserve"> THAT UNMIK:</w:t>
      </w:r>
    </w:p>
    <w:p w:rsidR="00D12B96" w:rsidRPr="0043528A" w:rsidRDefault="00D12B96" w:rsidP="00D12B96">
      <w:pPr>
        <w:pStyle w:val="JuList"/>
        <w:ind w:left="0" w:firstLine="0"/>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 xml:space="preserve">URGES THE COMPETENT AUTHORITIES IN KOSOVO TO TAKE ALL POSSIBLE STEPS IN ORDER TO ENSURE THAT THE CRIMINAL INVESTIGATION </w:t>
      </w:r>
      <w:r w:rsidR="009D3092" w:rsidRPr="0043528A">
        <w:rPr>
          <w:b/>
          <w:bCs/>
          <w:color w:val="000000" w:themeColor="text1"/>
          <w:lang w:eastAsia="en-US"/>
        </w:rPr>
        <w:t xml:space="preserve">INTO </w:t>
      </w:r>
      <w:r w:rsidR="009D3092" w:rsidRPr="0043528A">
        <w:rPr>
          <w:b/>
          <w:bCs/>
          <w:color w:val="000000" w:themeColor="text1"/>
        </w:rPr>
        <w:t xml:space="preserve">THE </w:t>
      </w:r>
      <w:r w:rsidR="009D3092" w:rsidRPr="0043528A">
        <w:rPr>
          <w:b/>
          <w:color w:val="000000" w:themeColor="text1"/>
        </w:rPr>
        <w:t xml:space="preserve">DISAPPEARANCE OF MR MARJAN </w:t>
      </w:r>
      <w:r w:rsidR="009D3092" w:rsidRPr="0043528A">
        <w:rPr>
          <w:b/>
          <w:color w:val="000000" w:themeColor="text1"/>
        </w:rPr>
        <w:lastRenderedPageBreak/>
        <w:t>MELONAŠI</w:t>
      </w:r>
      <w:r w:rsidR="009D3092" w:rsidRPr="0043528A">
        <w:rPr>
          <w:b/>
          <w:bCs/>
          <w:color w:val="000000" w:themeColor="text1"/>
        </w:rPr>
        <w:t xml:space="preserve">, </w:t>
      </w:r>
      <w:r w:rsidR="009D3092" w:rsidRPr="0043528A">
        <w:rPr>
          <w:b/>
          <w:color w:val="000000" w:themeColor="text1"/>
        </w:rPr>
        <w:t>IS</w:t>
      </w:r>
      <w:r w:rsidR="009D3092" w:rsidRPr="0043528A">
        <w:rPr>
          <w:b/>
          <w:bCs/>
          <w:color w:val="000000" w:themeColor="text1"/>
          <w:lang w:eastAsia="en-US"/>
        </w:rPr>
        <w:t xml:space="preserve"> CONTINUED </w:t>
      </w:r>
      <w:r w:rsidRPr="0043528A">
        <w:rPr>
          <w:b/>
          <w:bCs/>
          <w:color w:val="000000" w:themeColor="text1"/>
          <w:lang w:eastAsia="en-US"/>
        </w:rPr>
        <w:t>IN COMPLIANCE WITH ARTICLE 2 OF THE ECHR AND THAT THE PERPETRATORS ARE BROUGHT TO JUSTICE;</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 xml:space="preserve">PUBLICLY ACKNOWLEDGES RESPONSIBILITY FOR ITS FAILURE TO CONDUCT AN EFFECTIVE INVESTIGATION INTO </w:t>
      </w:r>
      <w:r w:rsidR="009D3092" w:rsidRPr="0043528A">
        <w:rPr>
          <w:b/>
          <w:bCs/>
          <w:color w:val="000000" w:themeColor="text1"/>
        </w:rPr>
        <w:t xml:space="preserve">THE </w:t>
      </w:r>
      <w:r w:rsidR="009D3092" w:rsidRPr="0043528A">
        <w:rPr>
          <w:b/>
          <w:color w:val="000000" w:themeColor="text1"/>
        </w:rPr>
        <w:t>DISAPPEARANCE OF MR MARJAN MELONAŠI</w:t>
      </w:r>
      <w:r w:rsidRPr="0043528A">
        <w:rPr>
          <w:b/>
          <w:bCs/>
          <w:color w:val="000000" w:themeColor="text1"/>
          <w:lang w:eastAsia="en-US"/>
        </w:rPr>
        <w:t>, AS WELL AS FOR DISTRESS AND MENTAL SUFFERING INCURRED, AND MAKES A PUBLIC APOLOGY TO THE COMPLAINANT AND H</w:t>
      </w:r>
      <w:r w:rsidR="009D3092" w:rsidRPr="0043528A">
        <w:rPr>
          <w:b/>
          <w:bCs/>
          <w:color w:val="000000" w:themeColor="text1"/>
          <w:lang w:eastAsia="en-US"/>
        </w:rPr>
        <w:t>ER</w:t>
      </w:r>
      <w:r w:rsidRPr="0043528A">
        <w:rPr>
          <w:b/>
          <w:bCs/>
          <w:color w:val="000000" w:themeColor="text1"/>
          <w:lang w:eastAsia="en-US"/>
        </w:rPr>
        <w:t xml:space="preserve"> FAMILY;</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 xml:space="preserve">TAKES APPROPRIATE STEPS TOWARDS PAYMENT OF ADEQUATE COMPENSATION </w:t>
      </w:r>
      <w:r w:rsidR="009D09B8">
        <w:rPr>
          <w:b/>
          <w:bCs/>
          <w:color w:val="000000" w:themeColor="text1"/>
          <w:lang w:eastAsia="en-US"/>
        </w:rPr>
        <w:t>TO</w:t>
      </w:r>
      <w:r w:rsidRPr="0043528A">
        <w:rPr>
          <w:b/>
          <w:bCs/>
          <w:color w:val="000000" w:themeColor="text1"/>
          <w:lang w:eastAsia="en-US"/>
        </w:rPr>
        <w:t xml:space="preserve"> THE COMPLAINANT FOR MORAL DAMAGE IN RELATION TO THE FINDING OF VIOLATIONS OF ARTICLE 2 AND ARTICLE 3 OF THE ECHR.</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TAKES APPROPRIATE STEPS TOWARDS THE REALISATION OF A FULL AND COMPREHENSIVE REPARATION PROGRAMME;</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TAKES APPROPRIATE STEPS AT THE UNITED NATIONS AS A GUARANTEE OF NON REPETITION;</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TAKES IMMEDIATE AND EFFECTIVE MEASURES TO IMPLEMENT THE RECOMMENDATIONS OF THE PANEL AND TO INFORM THE COMPLAINANT AND THE PANEL ABOUT FURTHER DEVELOPMENTS IN THIS CASE.</w:t>
      </w:r>
    </w:p>
    <w:p w:rsidR="00D12B96" w:rsidRPr="0043528A" w:rsidRDefault="00D12B96" w:rsidP="00D12B96">
      <w:pPr>
        <w:autoSpaceDE w:val="0"/>
        <w:autoSpaceDN w:val="0"/>
        <w:adjustRightInd w:val="0"/>
        <w:jc w:val="both"/>
        <w:rPr>
          <w:b/>
          <w:bCs/>
          <w:color w:val="000000" w:themeColor="text1"/>
          <w:lang w:val="en-GB"/>
        </w:rPr>
      </w:pPr>
    </w:p>
    <w:p w:rsidR="00D12B96" w:rsidRPr="0043528A" w:rsidRDefault="00D12B96" w:rsidP="00D12B96">
      <w:pPr>
        <w:autoSpaceDE w:val="0"/>
        <w:autoSpaceDN w:val="0"/>
        <w:adjustRightInd w:val="0"/>
        <w:jc w:val="both"/>
        <w:rPr>
          <w:b/>
          <w:bCs/>
          <w:color w:val="000000" w:themeColor="text1"/>
          <w:lang w:val="en-GB"/>
        </w:rPr>
      </w:pPr>
    </w:p>
    <w:p w:rsidR="00D12B96" w:rsidRDefault="00D12B96" w:rsidP="00D12B96">
      <w:pPr>
        <w:autoSpaceDE w:val="0"/>
        <w:autoSpaceDN w:val="0"/>
        <w:adjustRightInd w:val="0"/>
        <w:jc w:val="both"/>
        <w:rPr>
          <w:color w:val="000000" w:themeColor="text1"/>
          <w:lang w:val="en-GB"/>
        </w:rPr>
      </w:pPr>
    </w:p>
    <w:p w:rsidR="00037AF6" w:rsidRDefault="00037AF6" w:rsidP="00D12B96">
      <w:pPr>
        <w:autoSpaceDE w:val="0"/>
        <w:autoSpaceDN w:val="0"/>
        <w:adjustRightInd w:val="0"/>
        <w:jc w:val="both"/>
        <w:rPr>
          <w:color w:val="000000" w:themeColor="text1"/>
          <w:lang w:val="en-GB"/>
        </w:rPr>
      </w:pPr>
    </w:p>
    <w:p w:rsidR="00037AF6" w:rsidRPr="0043528A" w:rsidRDefault="00037AF6" w:rsidP="00D12B96">
      <w:pPr>
        <w:autoSpaceDE w:val="0"/>
        <w:autoSpaceDN w:val="0"/>
        <w:adjustRightInd w:val="0"/>
        <w:jc w:val="both"/>
        <w:rPr>
          <w:color w:val="000000" w:themeColor="text1"/>
          <w:lang w:val="en-GB"/>
        </w:rPr>
      </w:pPr>
    </w:p>
    <w:p w:rsidR="00CC3B3D" w:rsidRPr="0043528A" w:rsidRDefault="00CC3B3D" w:rsidP="00CC3B3D">
      <w:pPr>
        <w:autoSpaceDE w:val="0"/>
        <w:autoSpaceDN w:val="0"/>
        <w:adjustRightInd w:val="0"/>
        <w:jc w:val="both"/>
        <w:rPr>
          <w:color w:val="000000" w:themeColor="text1"/>
          <w:lang w:val="en-GB"/>
        </w:rPr>
      </w:pPr>
    </w:p>
    <w:p w:rsidR="00CC3B3D" w:rsidRPr="0043528A" w:rsidRDefault="00CC3B3D" w:rsidP="00CC3B3D">
      <w:pPr>
        <w:autoSpaceDE w:val="0"/>
        <w:autoSpaceDN w:val="0"/>
        <w:adjustRightInd w:val="0"/>
        <w:jc w:val="both"/>
        <w:rPr>
          <w:color w:val="000000" w:themeColor="text1"/>
          <w:lang w:val="en-GB"/>
        </w:rPr>
      </w:pPr>
      <w:r w:rsidRPr="0043528A">
        <w:rPr>
          <w:color w:val="000000" w:themeColor="text1"/>
          <w:lang w:val="en-GB"/>
        </w:rPr>
        <w:t xml:space="preserve"> Andrey Antonov</w:t>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t>Marek Nowicki</w:t>
      </w:r>
    </w:p>
    <w:p w:rsidR="00CC3B3D" w:rsidRPr="0043528A" w:rsidRDefault="00CC3B3D" w:rsidP="00CC3B3D">
      <w:pPr>
        <w:autoSpaceDE w:val="0"/>
        <w:autoSpaceDN w:val="0"/>
        <w:adjustRightInd w:val="0"/>
        <w:jc w:val="both"/>
        <w:rPr>
          <w:color w:val="000000" w:themeColor="text1"/>
          <w:lang w:val="en-GB"/>
        </w:rPr>
      </w:pPr>
      <w:r w:rsidRPr="0043528A">
        <w:rPr>
          <w:color w:val="000000" w:themeColor="text1"/>
          <w:lang w:val="en-GB"/>
        </w:rPr>
        <w:t xml:space="preserve"> Executive Officer </w:t>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t>Presiding Member</w:t>
      </w:r>
    </w:p>
    <w:p w:rsidR="00CC3B3D" w:rsidRPr="0043528A" w:rsidRDefault="00CC3B3D">
      <w:pPr>
        <w:rPr>
          <w:i/>
          <w:color w:val="000000" w:themeColor="text1"/>
          <w:lang w:val="en-GB"/>
        </w:rPr>
      </w:pPr>
      <w:r w:rsidRPr="0043528A">
        <w:rPr>
          <w:i/>
          <w:color w:val="000000" w:themeColor="text1"/>
          <w:lang w:val="en-GB"/>
        </w:rPr>
        <w:br w:type="page"/>
      </w:r>
    </w:p>
    <w:p w:rsidR="00BA3897" w:rsidRPr="0043528A" w:rsidRDefault="00BA3897" w:rsidP="00BA3897">
      <w:pPr>
        <w:jc w:val="right"/>
        <w:rPr>
          <w:b/>
          <w:color w:val="000000" w:themeColor="text1"/>
          <w:lang w:val="en-GB"/>
        </w:rPr>
      </w:pPr>
      <w:r w:rsidRPr="0043528A">
        <w:rPr>
          <w:i/>
          <w:color w:val="000000" w:themeColor="text1"/>
          <w:lang w:val="en-GB"/>
        </w:rPr>
        <w:lastRenderedPageBreak/>
        <w:t>Annex</w:t>
      </w:r>
    </w:p>
    <w:p w:rsidR="00765B0C" w:rsidRPr="0043528A" w:rsidRDefault="00765B0C" w:rsidP="00A23F51">
      <w:pPr>
        <w:rPr>
          <w:b/>
          <w:color w:val="000000" w:themeColor="text1"/>
          <w:lang w:val="en-GB"/>
        </w:rPr>
      </w:pPr>
    </w:p>
    <w:p w:rsidR="00A23F51" w:rsidRPr="0043528A" w:rsidRDefault="00A23F51" w:rsidP="00C42D5A">
      <w:pPr>
        <w:jc w:val="center"/>
        <w:rPr>
          <w:color w:val="000000" w:themeColor="text1"/>
          <w:lang w:val="en-GB"/>
        </w:rPr>
      </w:pPr>
      <w:r w:rsidRPr="0043528A">
        <w:rPr>
          <w:b/>
          <w:color w:val="000000" w:themeColor="text1"/>
          <w:lang w:val="en-GB"/>
        </w:rPr>
        <w:t>ABBREVIATIONS AND ACRONYMS</w:t>
      </w:r>
    </w:p>
    <w:p w:rsidR="00A23F51" w:rsidRPr="0043528A" w:rsidRDefault="00A23F51" w:rsidP="00A23F51">
      <w:pPr>
        <w:autoSpaceDE w:val="0"/>
        <w:jc w:val="both"/>
        <w:rPr>
          <w:color w:val="000000" w:themeColor="text1"/>
          <w:lang w:val="en-GB"/>
        </w:rPr>
      </w:pPr>
    </w:p>
    <w:p w:rsidR="00510BAF" w:rsidRPr="0043528A" w:rsidRDefault="00510BAF" w:rsidP="00510BAF">
      <w:pPr>
        <w:autoSpaceDE w:val="0"/>
        <w:ind w:left="990" w:hanging="990"/>
        <w:jc w:val="both"/>
        <w:rPr>
          <w:color w:val="000000" w:themeColor="text1"/>
          <w:lang w:val="en-GB"/>
        </w:rPr>
      </w:pPr>
      <w:r w:rsidRPr="0043528A">
        <w:rPr>
          <w:b/>
          <w:color w:val="000000" w:themeColor="text1"/>
          <w:lang w:val="en-GB"/>
        </w:rPr>
        <w:t>CCKM</w:t>
      </w:r>
      <w:r w:rsidRPr="0043528A">
        <w:rPr>
          <w:color w:val="000000" w:themeColor="text1"/>
          <w:lang w:val="en-GB"/>
        </w:rPr>
        <w:t xml:space="preserve"> -</w:t>
      </w:r>
      <w:r w:rsidRPr="0043528A">
        <w:rPr>
          <w:color w:val="000000" w:themeColor="text1"/>
          <w:lang w:val="en-GB"/>
        </w:rPr>
        <w:tab/>
        <w:t>Coordination Centre of the Federal Republic of Yugoslavia and Republic of Serbia for Kosovo and Metohija</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CCPR </w:t>
      </w:r>
      <w:r w:rsidR="00CA0B7F" w:rsidRPr="0043528A">
        <w:rPr>
          <w:b/>
          <w:color w:val="000000" w:themeColor="text1"/>
          <w:lang w:val="en-GB"/>
        </w:rPr>
        <w:t>-</w:t>
      </w:r>
      <w:r w:rsidRPr="0043528A">
        <w:rPr>
          <w:b/>
          <w:color w:val="000000" w:themeColor="text1"/>
          <w:lang w:val="en-GB"/>
        </w:rPr>
        <w:t xml:space="preserve"> </w:t>
      </w:r>
      <w:r w:rsidRPr="0043528A">
        <w:rPr>
          <w:color w:val="000000" w:themeColor="text1"/>
          <w:lang w:val="en-GB"/>
        </w:rPr>
        <w:t>International Covenant on Civil and Political Rights</w:t>
      </w:r>
    </w:p>
    <w:p w:rsidR="00A23F51" w:rsidRPr="0043528A" w:rsidRDefault="00E21754" w:rsidP="00A23F51">
      <w:pPr>
        <w:autoSpaceDE w:val="0"/>
        <w:jc w:val="both"/>
        <w:rPr>
          <w:color w:val="000000" w:themeColor="text1"/>
          <w:lang w:val="en-GB"/>
        </w:rPr>
      </w:pPr>
      <w:r w:rsidRPr="0043528A">
        <w:rPr>
          <w:b/>
          <w:color w:val="000000" w:themeColor="text1"/>
          <w:lang w:val="en-GB"/>
        </w:rPr>
        <w:t>DOJ</w:t>
      </w:r>
      <w:r w:rsidR="00A23F51" w:rsidRPr="0043528A">
        <w:rPr>
          <w:b/>
          <w:color w:val="000000" w:themeColor="text1"/>
          <w:lang w:val="en-GB"/>
        </w:rPr>
        <w:t xml:space="preserve"> </w:t>
      </w:r>
      <w:r w:rsidR="00A23F51" w:rsidRPr="0043528A">
        <w:rPr>
          <w:color w:val="000000" w:themeColor="text1"/>
          <w:lang w:val="en-GB"/>
        </w:rPr>
        <w:t>- Department of Justice</w:t>
      </w:r>
    </w:p>
    <w:p w:rsidR="00A23F51" w:rsidRPr="0043528A" w:rsidRDefault="00A23F51" w:rsidP="00A23F51">
      <w:pPr>
        <w:autoSpaceDE w:val="0"/>
        <w:jc w:val="both"/>
        <w:rPr>
          <w:color w:val="000000" w:themeColor="text1"/>
          <w:lang w:val="en-GB"/>
        </w:rPr>
      </w:pPr>
      <w:r w:rsidRPr="0043528A">
        <w:rPr>
          <w:b/>
          <w:color w:val="000000" w:themeColor="text1"/>
          <w:lang w:val="en-GB"/>
        </w:rPr>
        <w:t>DPPO</w:t>
      </w:r>
      <w:r w:rsidRPr="0043528A">
        <w:rPr>
          <w:color w:val="000000" w:themeColor="text1"/>
          <w:lang w:val="en-GB"/>
        </w:rPr>
        <w:t xml:space="preserve"> - District Public Prosecutor’s Office</w:t>
      </w:r>
    </w:p>
    <w:p w:rsidR="00A23F51" w:rsidRPr="0043528A" w:rsidRDefault="00A23F51" w:rsidP="00A23F51">
      <w:pPr>
        <w:autoSpaceDE w:val="0"/>
        <w:jc w:val="both"/>
        <w:rPr>
          <w:color w:val="000000" w:themeColor="text1"/>
          <w:lang w:val="en-GB"/>
        </w:rPr>
      </w:pPr>
      <w:r w:rsidRPr="0043528A">
        <w:rPr>
          <w:b/>
          <w:color w:val="000000" w:themeColor="text1"/>
          <w:lang w:val="en-GB"/>
        </w:rPr>
        <w:t>ECHR</w:t>
      </w:r>
      <w:r w:rsidRPr="0043528A">
        <w:rPr>
          <w:color w:val="000000" w:themeColor="text1"/>
          <w:lang w:val="en-GB"/>
        </w:rPr>
        <w:t xml:space="preserve"> - European Convention on Human Rights</w:t>
      </w:r>
    </w:p>
    <w:p w:rsidR="00A23F51" w:rsidRPr="0043528A" w:rsidRDefault="00A23F51" w:rsidP="00A23F51">
      <w:pPr>
        <w:autoSpaceDE w:val="0"/>
        <w:jc w:val="both"/>
        <w:rPr>
          <w:color w:val="000000" w:themeColor="text1"/>
          <w:lang w:val="en-GB"/>
        </w:rPr>
      </w:pPr>
      <w:r w:rsidRPr="0043528A">
        <w:rPr>
          <w:b/>
          <w:color w:val="000000" w:themeColor="text1"/>
          <w:lang w:val="en-GB"/>
        </w:rPr>
        <w:t>ECtHR</w:t>
      </w:r>
      <w:r w:rsidRPr="0043528A">
        <w:rPr>
          <w:color w:val="000000" w:themeColor="text1"/>
          <w:lang w:val="en-GB"/>
        </w:rPr>
        <w:t xml:space="preserve">- European Court of Human Rights </w:t>
      </w:r>
    </w:p>
    <w:p w:rsidR="00A23F51" w:rsidRPr="0043528A" w:rsidRDefault="00A23F51" w:rsidP="00A23F51">
      <w:pPr>
        <w:autoSpaceDE w:val="0"/>
        <w:jc w:val="both"/>
        <w:rPr>
          <w:color w:val="000000" w:themeColor="text1"/>
          <w:lang w:val="en-GB"/>
        </w:rPr>
      </w:pPr>
      <w:r w:rsidRPr="0043528A">
        <w:rPr>
          <w:b/>
          <w:color w:val="000000" w:themeColor="text1"/>
          <w:lang w:val="en-GB"/>
        </w:rPr>
        <w:t>EU</w:t>
      </w:r>
      <w:r w:rsidRPr="0043528A">
        <w:rPr>
          <w:color w:val="000000" w:themeColor="text1"/>
          <w:lang w:val="en-GB"/>
        </w:rPr>
        <w:t xml:space="preserve"> – European Union</w:t>
      </w:r>
    </w:p>
    <w:p w:rsidR="00A23F51" w:rsidRPr="0043528A" w:rsidRDefault="00A23F51" w:rsidP="00A23F51">
      <w:pPr>
        <w:autoSpaceDE w:val="0"/>
        <w:jc w:val="both"/>
        <w:rPr>
          <w:color w:val="000000" w:themeColor="text1"/>
          <w:lang w:val="en-GB"/>
        </w:rPr>
      </w:pPr>
      <w:r w:rsidRPr="0043528A">
        <w:rPr>
          <w:b/>
          <w:color w:val="000000" w:themeColor="text1"/>
          <w:lang w:val="en-GB"/>
        </w:rPr>
        <w:t>EULEX</w:t>
      </w:r>
      <w:r w:rsidRPr="0043528A">
        <w:rPr>
          <w:color w:val="000000" w:themeColor="text1"/>
          <w:lang w:val="en-GB"/>
        </w:rPr>
        <w:t xml:space="preserve"> - European Union Rule of Law Mission in Kosovo</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FRY </w:t>
      </w:r>
      <w:r w:rsidRPr="0043528A">
        <w:rPr>
          <w:color w:val="000000" w:themeColor="text1"/>
          <w:lang w:val="en-GB"/>
        </w:rPr>
        <w:t xml:space="preserve">- Federal Republic of Yugoslavia </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HRAP </w:t>
      </w:r>
      <w:r w:rsidRPr="0043528A">
        <w:rPr>
          <w:color w:val="000000" w:themeColor="text1"/>
          <w:lang w:val="en-GB"/>
        </w:rPr>
        <w:t>- Human Rights Advisory Panel</w:t>
      </w:r>
    </w:p>
    <w:p w:rsidR="00A23F51" w:rsidRPr="0043528A" w:rsidRDefault="00A23F51" w:rsidP="00A23F51">
      <w:pPr>
        <w:autoSpaceDE w:val="0"/>
        <w:jc w:val="both"/>
        <w:rPr>
          <w:color w:val="000000" w:themeColor="text1"/>
          <w:lang w:val="en-GB"/>
        </w:rPr>
      </w:pPr>
      <w:r w:rsidRPr="0043528A">
        <w:rPr>
          <w:b/>
          <w:color w:val="000000" w:themeColor="text1"/>
          <w:lang w:val="en-GB"/>
        </w:rPr>
        <w:t>HRC</w:t>
      </w:r>
      <w:r w:rsidRPr="0043528A">
        <w:rPr>
          <w:color w:val="000000" w:themeColor="text1"/>
          <w:lang w:val="en-GB"/>
        </w:rPr>
        <w:t xml:space="preserve"> </w:t>
      </w:r>
      <w:r w:rsidR="00CA0B7F" w:rsidRPr="0043528A">
        <w:rPr>
          <w:color w:val="000000" w:themeColor="text1"/>
          <w:lang w:val="en-GB"/>
        </w:rPr>
        <w:t>-</w:t>
      </w:r>
      <w:r w:rsidRPr="0043528A">
        <w:rPr>
          <w:color w:val="000000" w:themeColor="text1"/>
          <w:lang w:val="en-GB"/>
        </w:rPr>
        <w:t xml:space="preserve"> United Nation Human Rights Committee</w:t>
      </w:r>
    </w:p>
    <w:p w:rsidR="00A23F51" w:rsidRPr="0043528A" w:rsidRDefault="00A23F51" w:rsidP="00A23F51">
      <w:pPr>
        <w:autoSpaceDE w:val="0"/>
        <w:jc w:val="both"/>
        <w:rPr>
          <w:color w:val="000000" w:themeColor="text1"/>
          <w:lang w:val="en-GB"/>
        </w:rPr>
      </w:pPr>
      <w:r w:rsidRPr="0043528A">
        <w:rPr>
          <w:b/>
          <w:color w:val="000000" w:themeColor="text1"/>
          <w:lang w:val="en-GB"/>
        </w:rPr>
        <w:t>IACtHR</w:t>
      </w:r>
      <w:r w:rsidRPr="0043528A">
        <w:rPr>
          <w:color w:val="000000" w:themeColor="text1"/>
          <w:lang w:val="en-GB"/>
        </w:rPr>
        <w:t>– Inter-American Court of Human Rights</w:t>
      </w:r>
    </w:p>
    <w:p w:rsidR="00A23F51" w:rsidRPr="0043528A" w:rsidRDefault="00A23F51" w:rsidP="00A23F51">
      <w:pPr>
        <w:autoSpaceDE w:val="0"/>
        <w:jc w:val="both"/>
        <w:rPr>
          <w:color w:val="000000" w:themeColor="text1"/>
          <w:lang w:val="en-GB"/>
        </w:rPr>
      </w:pPr>
      <w:r w:rsidRPr="0043528A">
        <w:rPr>
          <w:b/>
          <w:color w:val="000000" w:themeColor="text1"/>
          <w:lang w:val="en-GB"/>
        </w:rPr>
        <w:t>ICMP</w:t>
      </w:r>
      <w:r w:rsidRPr="0043528A">
        <w:rPr>
          <w:color w:val="000000" w:themeColor="text1"/>
          <w:lang w:val="en-GB"/>
        </w:rPr>
        <w:t xml:space="preserve"> - International Commission of Missing Persons</w:t>
      </w:r>
    </w:p>
    <w:p w:rsidR="00A23F51" w:rsidRPr="0043528A" w:rsidRDefault="00A23F51" w:rsidP="00A23F51">
      <w:pPr>
        <w:autoSpaceDE w:val="0"/>
        <w:jc w:val="both"/>
        <w:rPr>
          <w:color w:val="000000" w:themeColor="text1"/>
          <w:lang w:val="en-GB"/>
        </w:rPr>
      </w:pPr>
      <w:r w:rsidRPr="0043528A">
        <w:rPr>
          <w:b/>
          <w:color w:val="000000" w:themeColor="text1"/>
          <w:lang w:val="en-GB"/>
        </w:rPr>
        <w:t>ICRC</w:t>
      </w:r>
      <w:r w:rsidRPr="0043528A">
        <w:rPr>
          <w:color w:val="000000" w:themeColor="text1"/>
          <w:lang w:val="en-GB"/>
        </w:rPr>
        <w:t xml:space="preserve"> - International Committee of the Red Cross</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ICTY </w:t>
      </w:r>
      <w:r w:rsidRPr="0043528A">
        <w:rPr>
          <w:color w:val="000000" w:themeColor="text1"/>
          <w:lang w:val="en-GB"/>
        </w:rPr>
        <w:t>- International Criminal Tribunal for former Yugoslavia</w:t>
      </w:r>
    </w:p>
    <w:p w:rsidR="00CA0B7F" w:rsidRPr="0043528A" w:rsidRDefault="00CA0B7F" w:rsidP="00A23F51">
      <w:pPr>
        <w:autoSpaceDE w:val="0"/>
        <w:jc w:val="both"/>
        <w:rPr>
          <w:color w:val="000000" w:themeColor="text1"/>
          <w:lang w:val="en-GB"/>
        </w:rPr>
      </w:pPr>
      <w:r w:rsidRPr="0043528A">
        <w:rPr>
          <w:b/>
          <w:color w:val="000000" w:themeColor="text1"/>
          <w:lang w:val="en-GB"/>
        </w:rPr>
        <w:t>IP</w:t>
      </w:r>
      <w:r w:rsidRPr="0043528A">
        <w:rPr>
          <w:color w:val="000000" w:themeColor="text1"/>
          <w:lang w:val="en-GB"/>
        </w:rPr>
        <w:t xml:space="preserve"> - International Prosecutor</w:t>
      </w:r>
    </w:p>
    <w:p w:rsidR="00A23F51" w:rsidRPr="0043528A" w:rsidRDefault="00A23F51" w:rsidP="00A23F51">
      <w:pPr>
        <w:autoSpaceDE w:val="0"/>
        <w:jc w:val="both"/>
        <w:rPr>
          <w:color w:val="000000" w:themeColor="text1"/>
          <w:lang w:val="en-GB"/>
        </w:rPr>
      </w:pPr>
      <w:r w:rsidRPr="0043528A">
        <w:rPr>
          <w:b/>
          <w:color w:val="000000" w:themeColor="text1"/>
          <w:lang w:val="en-GB"/>
        </w:rPr>
        <w:t>KFOR</w:t>
      </w:r>
      <w:r w:rsidRPr="0043528A">
        <w:rPr>
          <w:color w:val="000000" w:themeColor="text1"/>
          <w:lang w:val="en-GB"/>
        </w:rPr>
        <w:t xml:space="preserve"> - International Security Force (commonly known as Kosovo Force)</w:t>
      </w:r>
    </w:p>
    <w:p w:rsidR="00A23F51" w:rsidRPr="0043528A" w:rsidRDefault="00A23F51" w:rsidP="00A23F51">
      <w:pPr>
        <w:autoSpaceDE w:val="0"/>
        <w:jc w:val="both"/>
        <w:rPr>
          <w:color w:val="000000" w:themeColor="text1"/>
          <w:lang w:val="en-GB"/>
        </w:rPr>
      </w:pPr>
      <w:r w:rsidRPr="0043528A">
        <w:rPr>
          <w:b/>
          <w:color w:val="000000" w:themeColor="text1"/>
          <w:lang w:val="en-GB"/>
        </w:rPr>
        <w:t>KLA</w:t>
      </w:r>
      <w:r w:rsidRPr="0043528A">
        <w:rPr>
          <w:color w:val="000000" w:themeColor="text1"/>
          <w:lang w:val="en-GB"/>
        </w:rPr>
        <w:t xml:space="preserve"> - Kosovo Liberation Army</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MPU </w:t>
      </w:r>
      <w:r w:rsidRPr="0043528A">
        <w:rPr>
          <w:color w:val="000000" w:themeColor="text1"/>
          <w:lang w:val="en-GB"/>
        </w:rPr>
        <w:t>- Missing Persons Unit</w:t>
      </w:r>
    </w:p>
    <w:p w:rsidR="00A23F51" w:rsidRPr="0043528A" w:rsidRDefault="00A23F51" w:rsidP="00A23F51">
      <w:pPr>
        <w:autoSpaceDE w:val="0"/>
        <w:jc w:val="both"/>
        <w:rPr>
          <w:color w:val="000000" w:themeColor="text1"/>
          <w:lang w:val="en-GB"/>
        </w:rPr>
      </w:pPr>
      <w:r w:rsidRPr="0043528A">
        <w:rPr>
          <w:b/>
          <w:color w:val="000000" w:themeColor="text1"/>
          <w:lang w:val="en-GB"/>
        </w:rPr>
        <w:t>NATO</w:t>
      </w:r>
      <w:r w:rsidRPr="0043528A">
        <w:rPr>
          <w:color w:val="000000" w:themeColor="text1"/>
          <w:lang w:val="en-GB"/>
        </w:rPr>
        <w:t xml:space="preserve"> - North Atlantic Treaty Organization </w:t>
      </w:r>
    </w:p>
    <w:p w:rsidR="00A23F51" w:rsidRPr="0043528A" w:rsidRDefault="00A23F51" w:rsidP="00A23F51">
      <w:pPr>
        <w:autoSpaceDE w:val="0"/>
        <w:jc w:val="both"/>
        <w:rPr>
          <w:color w:val="000000" w:themeColor="text1"/>
          <w:lang w:val="en-GB"/>
        </w:rPr>
      </w:pPr>
      <w:r w:rsidRPr="0043528A">
        <w:rPr>
          <w:b/>
          <w:color w:val="000000" w:themeColor="text1"/>
          <w:lang w:val="en-GB"/>
        </w:rPr>
        <w:t>OMPF</w:t>
      </w:r>
      <w:r w:rsidRPr="0043528A">
        <w:rPr>
          <w:color w:val="000000" w:themeColor="text1"/>
          <w:lang w:val="en-GB"/>
        </w:rPr>
        <w:t xml:space="preserve"> - Office on Missing Persons and Forensics</w:t>
      </w:r>
    </w:p>
    <w:p w:rsidR="00A23F51" w:rsidRPr="0043528A" w:rsidRDefault="00A23F51" w:rsidP="00A23F51">
      <w:pPr>
        <w:autoSpaceDE w:val="0"/>
        <w:jc w:val="both"/>
        <w:rPr>
          <w:color w:val="000000" w:themeColor="text1"/>
          <w:lang w:val="en-GB"/>
        </w:rPr>
      </w:pPr>
      <w:r w:rsidRPr="0043528A">
        <w:rPr>
          <w:b/>
          <w:color w:val="000000" w:themeColor="text1"/>
          <w:lang w:val="en-GB"/>
        </w:rPr>
        <w:t>OSCE</w:t>
      </w:r>
      <w:r w:rsidRPr="0043528A">
        <w:rPr>
          <w:color w:val="000000" w:themeColor="text1"/>
          <w:lang w:val="en-GB"/>
        </w:rPr>
        <w:t xml:space="preserve"> - Organization for Security and Cooperation in Europe</w:t>
      </w:r>
    </w:p>
    <w:p w:rsidR="00A23F51" w:rsidRPr="0043528A" w:rsidRDefault="00A23F51" w:rsidP="00A23F51">
      <w:pPr>
        <w:autoSpaceDE w:val="0"/>
        <w:jc w:val="both"/>
        <w:rPr>
          <w:color w:val="000000" w:themeColor="text1"/>
          <w:lang w:val="en-GB"/>
        </w:rPr>
      </w:pPr>
      <w:r w:rsidRPr="0043528A">
        <w:rPr>
          <w:b/>
          <w:color w:val="000000" w:themeColor="text1"/>
          <w:lang w:val="en-GB"/>
        </w:rPr>
        <w:t>RIU</w:t>
      </w:r>
      <w:r w:rsidRPr="0043528A">
        <w:rPr>
          <w:color w:val="000000" w:themeColor="text1"/>
          <w:lang w:val="en-GB"/>
        </w:rPr>
        <w:t xml:space="preserve"> - Regional Investigation Unit</w:t>
      </w:r>
    </w:p>
    <w:p w:rsidR="002B5609" w:rsidRPr="0043528A" w:rsidRDefault="002B5609" w:rsidP="00A23F51">
      <w:pPr>
        <w:autoSpaceDE w:val="0"/>
        <w:jc w:val="both"/>
        <w:rPr>
          <w:b/>
          <w:color w:val="000000" w:themeColor="text1"/>
          <w:lang w:val="en-GB"/>
        </w:rPr>
      </w:pPr>
      <w:r w:rsidRPr="0043528A">
        <w:rPr>
          <w:b/>
          <w:color w:val="000000" w:themeColor="text1"/>
          <w:lang w:val="en-GB"/>
        </w:rPr>
        <w:t xml:space="preserve">RTK </w:t>
      </w:r>
      <w:r w:rsidRPr="0043528A">
        <w:rPr>
          <w:color w:val="000000" w:themeColor="text1"/>
          <w:lang w:val="en-GB"/>
        </w:rPr>
        <w:t>- Radio and Television of Kosovo</w:t>
      </w:r>
    </w:p>
    <w:p w:rsidR="00A23F51" w:rsidRPr="0043528A" w:rsidRDefault="00A23F51" w:rsidP="00A23F51">
      <w:pPr>
        <w:autoSpaceDE w:val="0"/>
        <w:jc w:val="both"/>
        <w:rPr>
          <w:color w:val="000000" w:themeColor="text1"/>
          <w:lang w:val="en-GB"/>
        </w:rPr>
      </w:pPr>
      <w:r w:rsidRPr="0043528A">
        <w:rPr>
          <w:b/>
          <w:color w:val="000000" w:themeColor="text1"/>
          <w:lang w:val="en-GB"/>
        </w:rPr>
        <w:t>SRSG</w:t>
      </w:r>
      <w:r w:rsidRPr="0043528A">
        <w:rPr>
          <w:color w:val="000000" w:themeColor="text1"/>
          <w:lang w:val="en-GB"/>
        </w:rPr>
        <w:t xml:space="preserve"> - Special Representative of the Secretary-General </w:t>
      </w:r>
    </w:p>
    <w:p w:rsidR="00A23F51" w:rsidRPr="0043528A" w:rsidRDefault="00A23F51" w:rsidP="00A23F51">
      <w:pPr>
        <w:autoSpaceDE w:val="0"/>
        <w:jc w:val="both"/>
        <w:rPr>
          <w:color w:val="000000" w:themeColor="text1"/>
          <w:lang w:val="en-GB"/>
        </w:rPr>
      </w:pPr>
      <w:r w:rsidRPr="0043528A">
        <w:rPr>
          <w:b/>
          <w:color w:val="000000" w:themeColor="text1"/>
          <w:lang w:val="en-GB"/>
        </w:rPr>
        <w:t>UN</w:t>
      </w:r>
      <w:r w:rsidRPr="0043528A">
        <w:rPr>
          <w:color w:val="000000" w:themeColor="text1"/>
          <w:lang w:val="en-GB"/>
        </w:rPr>
        <w:t xml:space="preserve"> - United Nations</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UNHCR </w:t>
      </w:r>
      <w:r w:rsidRPr="0043528A">
        <w:rPr>
          <w:color w:val="000000" w:themeColor="text1"/>
          <w:lang w:val="en-GB"/>
        </w:rPr>
        <w:t>- United Nations High Commissioner for Refugees</w:t>
      </w:r>
    </w:p>
    <w:p w:rsidR="00A23F51" w:rsidRPr="0043528A" w:rsidRDefault="00A23F51" w:rsidP="00A23F51">
      <w:pPr>
        <w:autoSpaceDE w:val="0"/>
        <w:jc w:val="both"/>
        <w:rPr>
          <w:color w:val="000000" w:themeColor="text1"/>
          <w:lang w:val="en-GB"/>
        </w:rPr>
      </w:pPr>
      <w:r w:rsidRPr="0043528A">
        <w:rPr>
          <w:b/>
          <w:color w:val="000000" w:themeColor="text1"/>
          <w:lang w:val="en-GB"/>
        </w:rPr>
        <w:t>UNMIK</w:t>
      </w:r>
      <w:r w:rsidRPr="0043528A">
        <w:rPr>
          <w:color w:val="000000" w:themeColor="text1"/>
          <w:lang w:val="en-GB"/>
        </w:rPr>
        <w:t xml:space="preserve"> - United Nations Interim Administration Mission in Kosovo </w:t>
      </w:r>
    </w:p>
    <w:p w:rsidR="00A23F51" w:rsidRPr="0043528A" w:rsidRDefault="00A23F51" w:rsidP="00A23F51">
      <w:pPr>
        <w:autoSpaceDE w:val="0"/>
        <w:jc w:val="both"/>
        <w:rPr>
          <w:color w:val="000000" w:themeColor="text1"/>
          <w:lang w:val="en-GB"/>
        </w:rPr>
      </w:pPr>
      <w:r w:rsidRPr="0043528A">
        <w:rPr>
          <w:b/>
          <w:color w:val="000000" w:themeColor="text1"/>
          <w:lang w:val="en-GB"/>
        </w:rPr>
        <w:t>VRIC</w:t>
      </w:r>
      <w:r w:rsidRPr="0043528A">
        <w:rPr>
          <w:color w:val="000000" w:themeColor="text1"/>
          <w:lang w:val="en-GB"/>
        </w:rPr>
        <w:t xml:space="preserve"> - Victim Recovery and Identification Commission</w:t>
      </w:r>
    </w:p>
    <w:p w:rsidR="00262B44" w:rsidRPr="0043528A" w:rsidRDefault="00527746" w:rsidP="00A23F51">
      <w:pPr>
        <w:autoSpaceDE w:val="0"/>
        <w:jc w:val="both"/>
        <w:rPr>
          <w:color w:val="000000" w:themeColor="text1"/>
          <w:lang w:val="en-GB"/>
        </w:rPr>
      </w:pPr>
      <w:r w:rsidRPr="0043528A">
        <w:rPr>
          <w:b/>
          <w:color w:val="000000" w:themeColor="text1"/>
          <w:lang w:val="en-GB"/>
        </w:rPr>
        <w:t>WC</w:t>
      </w:r>
      <w:r w:rsidR="00497EA4" w:rsidRPr="0043528A">
        <w:rPr>
          <w:b/>
          <w:color w:val="000000" w:themeColor="text1"/>
          <w:lang w:val="en-GB"/>
        </w:rPr>
        <w:t>I</w:t>
      </w:r>
      <w:r w:rsidR="00A23F51" w:rsidRPr="0043528A">
        <w:rPr>
          <w:b/>
          <w:color w:val="000000" w:themeColor="text1"/>
          <w:lang w:val="en-GB"/>
        </w:rPr>
        <w:t xml:space="preserve">U </w:t>
      </w:r>
      <w:r w:rsidR="00A23F51" w:rsidRPr="0043528A">
        <w:rPr>
          <w:color w:val="000000" w:themeColor="text1"/>
          <w:lang w:val="en-GB"/>
        </w:rPr>
        <w:t>- War Crimes Investigation Unit</w:t>
      </w:r>
    </w:p>
    <w:sectPr w:rsidR="00262B44" w:rsidRPr="0043528A"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8A" w:rsidRDefault="0043528A">
      <w:r>
        <w:separator/>
      </w:r>
    </w:p>
  </w:endnote>
  <w:endnote w:type="continuationSeparator" w:id="0">
    <w:p w:rsidR="0043528A" w:rsidRDefault="0043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8A" w:rsidRDefault="0043528A">
      <w:r>
        <w:separator/>
      </w:r>
    </w:p>
  </w:footnote>
  <w:footnote w:type="continuationSeparator" w:id="0">
    <w:p w:rsidR="0043528A" w:rsidRDefault="0043528A">
      <w:r>
        <w:continuationSeparator/>
      </w:r>
    </w:p>
  </w:footnote>
  <w:footnote w:id="1">
    <w:p w:rsidR="0043528A" w:rsidRPr="0043528A" w:rsidRDefault="0043528A" w:rsidP="00C265E8">
      <w:pPr>
        <w:pStyle w:val="FootnoteText"/>
        <w:jc w:val="both"/>
        <w:rPr>
          <w:rFonts w:ascii="Times New Roman" w:hAnsi="Times New Roman"/>
          <w:sz w:val="20"/>
        </w:rPr>
      </w:pPr>
      <w:r w:rsidRPr="0043528A">
        <w:rPr>
          <w:rFonts w:ascii="Times New Roman" w:hAnsi="Times New Roman"/>
          <w:sz w:val="20"/>
          <w:vertAlign w:val="superscript"/>
        </w:rPr>
        <w:footnoteRef/>
      </w:r>
      <w:r w:rsidRPr="0043528A">
        <w:rPr>
          <w:rFonts w:ascii="Times New Roman" w:hAnsi="Times New Roman"/>
          <w:sz w:val="20"/>
          <w:vertAlign w:val="superscript"/>
        </w:rPr>
        <w:t xml:space="preserve"> </w:t>
      </w:r>
      <w:r w:rsidRPr="0043528A">
        <w:rPr>
          <w:rFonts w:ascii="Times New Roman" w:hAnsi="Times New Roman"/>
          <w:sz w:val="20"/>
        </w:rPr>
        <w:t>A list of abbreviations and acronyms contained in the text can be found in the attached Annex.</w:t>
      </w:r>
    </w:p>
  </w:footnote>
  <w:footnote w:id="2">
    <w:p w:rsidR="0043528A" w:rsidRPr="0043528A" w:rsidRDefault="0043528A" w:rsidP="00C265E8">
      <w:pPr>
        <w:pStyle w:val="FootnoteText"/>
        <w:jc w:val="both"/>
        <w:rPr>
          <w:rFonts w:ascii="Times New Roman" w:hAnsi="Times New Roman"/>
          <w:sz w:val="20"/>
        </w:rPr>
      </w:pPr>
      <w:r w:rsidRPr="0043528A">
        <w:rPr>
          <w:rStyle w:val="FootnoteReference"/>
          <w:rFonts w:ascii="Times New Roman" w:hAnsi="Times New Roman"/>
          <w:sz w:val="20"/>
        </w:rPr>
        <w:footnoteRef/>
      </w:r>
      <w:r w:rsidRPr="0043528A">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proofErr w:type="spellStart"/>
      <w:r w:rsidRPr="0043528A">
        <w:rPr>
          <w:rFonts w:ascii="Times New Roman" w:hAnsi="Times New Roman"/>
          <w:i/>
          <w:sz w:val="20"/>
        </w:rPr>
        <w:t>Behrami</w:t>
      </w:r>
      <w:proofErr w:type="spellEnd"/>
      <w:r w:rsidRPr="0043528A">
        <w:rPr>
          <w:rFonts w:ascii="Times New Roman" w:hAnsi="Times New Roman"/>
          <w:i/>
          <w:sz w:val="20"/>
        </w:rPr>
        <w:t xml:space="preserve"> and </w:t>
      </w:r>
      <w:proofErr w:type="spellStart"/>
      <w:r w:rsidRPr="0043528A">
        <w:rPr>
          <w:rFonts w:ascii="Times New Roman" w:hAnsi="Times New Roman"/>
          <w:i/>
          <w:sz w:val="20"/>
        </w:rPr>
        <w:t>Behrami</w:t>
      </w:r>
      <w:proofErr w:type="spellEnd"/>
      <w:r w:rsidRPr="0043528A">
        <w:rPr>
          <w:rFonts w:ascii="Times New Roman" w:hAnsi="Times New Roman"/>
          <w:i/>
          <w:sz w:val="20"/>
        </w:rPr>
        <w:t xml:space="preserve"> v. France</w:t>
      </w:r>
      <w:r w:rsidRPr="0043528A">
        <w:rPr>
          <w:rFonts w:ascii="Times New Roman" w:hAnsi="Times New Roman"/>
          <w:sz w:val="20"/>
        </w:rPr>
        <w:t xml:space="preserve"> and </w:t>
      </w:r>
      <w:proofErr w:type="spellStart"/>
      <w:r w:rsidRPr="0043528A">
        <w:rPr>
          <w:rFonts w:ascii="Times New Roman" w:hAnsi="Times New Roman"/>
          <w:i/>
          <w:sz w:val="20"/>
        </w:rPr>
        <w:t>Saramati</w:t>
      </w:r>
      <w:proofErr w:type="spellEnd"/>
      <w:r w:rsidRPr="0043528A">
        <w:rPr>
          <w:rFonts w:ascii="Times New Roman" w:hAnsi="Times New Roman"/>
          <w:i/>
          <w:sz w:val="20"/>
        </w:rPr>
        <w:t xml:space="preserve"> v. France, Germany and Norway</w:t>
      </w:r>
      <w:r w:rsidRPr="0043528A">
        <w:rPr>
          <w:rFonts w:ascii="Times New Roman" w:hAnsi="Times New Roman"/>
          <w:sz w:val="20"/>
        </w:rPr>
        <w:t xml:space="preserve">, nos </w:t>
      </w:r>
      <w:r w:rsidRPr="0043528A">
        <w:rPr>
          <w:rStyle w:val="sb8d990e2"/>
          <w:rFonts w:ascii="Times New Roman" w:hAnsi="Times New Roman"/>
          <w:sz w:val="20"/>
        </w:rPr>
        <w:t xml:space="preserve">71412/01 and78166/01, </w:t>
      </w:r>
      <w:r w:rsidRPr="0043528A">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43528A">
          <w:rPr>
            <w:rStyle w:val="Hyperlink"/>
            <w:rFonts w:ascii="Times New Roman" w:hAnsi="Times New Roman"/>
            <w:color w:val="auto"/>
            <w:sz w:val="20"/>
          </w:rPr>
          <w:t>www.unhchr.org</w:t>
        </w:r>
      </w:hyperlink>
      <w:r w:rsidRPr="0043528A">
        <w:rPr>
          <w:rFonts w:ascii="Times New Roman" w:hAnsi="Times New Roman"/>
          <w:sz w:val="20"/>
        </w:rPr>
        <w:t xml:space="preserve">) and by the International Committee of the Red Cross (available at </w:t>
      </w:r>
      <w:hyperlink r:id="rId2" w:history="1">
        <w:r w:rsidRPr="0043528A">
          <w:rPr>
            <w:rStyle w:val="Hyperlink"/>
            <w:rFonts w:ascii="Times New Roman" w:hAnsi="Times New Roman"/>
            <w:color w:val="auto"/>
            <w:sz w:val="20"/>
          </w:rPr>
          <w:t>http://familylinks.icrc.org/kosovo/en</w:t>
        </w:r>
      </w:hyperlink>
      <w:r w:rsidRPr="0043528A">
        <w:rPr>
          <w:rFonts w:ascii="Times New Roman" w:hAnsi="Times New Roman"/>
          <w:sz w:val="20"/>
        </w:rPr>
        <w:t>).</w:t>
      </w:r>
    </w:p>
  </w:footnote>
  <w:footnote w:id="3">
    <w:p w:rsidR="0043528A" w:rsidRPr="0043528A" w:rsidRDefault="0043528A" w:rsidP="00C265E8">
      <w:pPr>
        <w:pStyle w:val="FootnoteText"/>
        <w:jc w:val="both"/>
        <w:rPr>
          <w:rFonts w:ascii="Times New Roman" w:hAnsi="Times New Roman"/>
          <w:sz w:val="20"/>
        </w:rPr>
      </w:pPr>
      <w:r w:rsidRPr="0043528A">
        <w:rPr>
          <w:rStyle w:val="FootnoteReference"/>
          <w:rFonts w:ascii="Times New Roman" w:hAnsi="Times New Roman"/>
          <w:sz w:val="20"/>
        </w:rPr>
        <w:footnoteRef/>
      </w:r>
      <w:r w:rsidRPr="0043528A">
        <w:rPr>
          <w:rFonts w:ascii="Times New Roman" w:hAnsi="Times New Roman"/>
          <w:sz w:val="20"/>
        </w:rPr>
        <w:t xml:space="preserve"> The ICRC database is an electronic source available at: http://familylinks.icrc.org/kosovo/en/pages/search-persons.aspx (accessed on 13 October 2014).</w:t>
      </w:r>
    </w:p>
  </w:footnote>
  <w:footnote w:id="4">
    <w:p w:rsidR="0043528A" w:rsidRPr="0043528A" w:rsidRDefault="0043528A" w:rsidP="00C265E8">
      <w:pPr>
        <w:pStyle w:val="FootnoteText"/>
        <w:jc w:val="both"/>
        <w:rPr>
          <w:rFonts w:ascii="Times New Roman" w:hAnsi="Times New Roman"/>
          <w:sz w:val="20"/>
        </w:rPr>
      </w:pPr>
      <w:r w:rsidRPr="0043528A">
        <w:rPr>
          <w:rStyle w:val="FootnoteReference"/>
          <w:rFonts w:ascii="Times New Roman" w:hAnsi="Times New Roman"/>
          <w:sz w:val="20"/>
        </w:rPr>
        <w:footnoteRef/>
      </w:r>
      <w:r w:rsidRPr="0043528A">
        <w:rPr>
          <w:rFonts w:ascii="Times New Roman" w:hAnsi="Times New Roman"/>
          <w:sz w:val="20"/>
        </w:rPr>
        <w:t xml:space="preserve"> The ICMP database is an electronic source available at:  http://www.ic-mp.org/fdmsweb/index.php?w=mp_details&amp;l=en (accessed on 13 October 2014).</w:t>
      </w:r>
    </w:p>
  </w:footnote>
  <w:footnote w:id="5">
    <w:p w:rsidR="0043528A" w:rsidRPr="0043528A" w:rsidRDefault="0043528A" w:rsidP="00C265E8">
      <w:pPr>
        <w:pStyle w:val="FootnoteText"/>
        <w:jc w:val="both"/>
        <w:rPr>
          <w:rFonts w:ascii="Times New Roman" w:hAnsi="Times New Roman"/>
          <w:sz w:val="20"/>
          <w:lang w:val="en-US"/>
        </w:rPr>
      </w:pPr>
      <w:r w:rsidRPr="0043528A">
        <w:rPr>
          <w:rStyle w:val="FootnoteReference"/>
          <w:rFonts w:ascii="Times New Roman" w:hAnsi="Times New Roman"/>
          <w:sz w:val="20"/>
        </w:rPr>
        <w:footnoteRef/>
      </w:r>
      <w:r w:rsidRPr="0043528A">
        <w:rPr>
          <w:rFonts w:ascii="Times New Roman" w:hAnsi="Times New Roman"/>
          <w:sz w:val="20"/>
        </w:rPr>
        <w:t xml:space="preserve"> The OMPF database is not open to public. The Panel accessed it with regard to this case on 13 October 2014.</w:t>
      </w:r>
    </w:p>
  </w:footnote>
  <w:footnote w:id="6">
    <w:p w:rsidR="0043528A" w:rsidRPr="0043528A" w:rsidRDefault="0043528A" w:rsidP="00F43733">
      <w:pPr>
        <w:pStyle w:val="FootnoteText"/>
        <w:jc w:val="both"/>
        <w:rPr>
          <w:rFonts w:ascii="Times New Roman" w:hAnsi="Times New Roman"/>
          <w:sz w:val="20"/>
          <w:lang w:val="en-US"/>
        </w:rPr>
      </w:pPr>
      <w:r w:rsidRPr="0043528A">
        <w:rPr>
          <w:rStyle w:val="FootnoteReference"/>
          <w:rFonts w:ascii="Times New Roman" w:hAnsi="Times New Roman"/>
          <w:sz w:val="20"/>
        </w:rPr>
        <w:footnoteRef/>
      </w:r>
      <w:r w:rsidRPr="0043528A">
        <w:rPr>
          <w:rFonts w:ascii="Times New Roman" w:hAnsi="Times New Roman"/>
          <w:sz w:val="20"/>
        </w:rPr>
        <w:t xml:space="preserve"> </w:t>
      </w:r>
      <w:r w:rsidRPr="0043528A">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15 October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A" w:rsidRPr="000722CE" w:rsidRDefault="00B42200">
    <w:pPr>
      <w:pStyle w:val="Header"/>
      <w:jc w:val="right"/>
      <w:rPr>
        <w:sz w:val="20"/>
        <w:szCs w:val="20"/>
      </w:rPr>
    </w:pPr>
    <w:r w:rsidRPr="000722CE">
      <w:rPr>
        <w:sz w:val="20"/>
        <w:szCs w:val="20"/>
      </w:rPr>
      <w:fldChar w:fldCharType="begin"/>
    </w:r>
    <w:r w:rsidR="0043528A" w:rsidRPr="000722CE">
      <w:rPr>
        <w:sz w:val="20"/>
        <w:szCs w:val="20"/>
      </w:rPr>
      <w:instrText xml:space="preserve"> PAGE   \* MERGEFORMAT </w:instrText>
    </w:r>
    <w:r w:rsidRPr="000722CE">
      <w:rPr>
        <w:sz w:val="20"/>
        <w:szCs w:val="20"/>
      </w:rPr>
      <w:fldChar w:fldCharType="separate"/>
    </w:r>
    <w:r w:rsidR="006F6ECA">
      <w:rPr>
        <w:noProof/>
        <w:sz w:val="20"/>
        <w:szCs w:val="20"/>
      </w:rPr>
      <w:t>33</w:t>
    </w:r>
    <w:r w:rsidRPr="000722CE">
      <w:rPr>
        <w:sz w:val="20"/>
        <w:szCs w:val="20"/>
      </w:rPr>
      <w:fldChar w:fldCharType="end"/>
    </w:r>
  </w:p>
  <w:p w:rsidR="0043528A" w:rsidRDefault="00435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FC0CF652"/>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1526C"/>
    <w:multiLevelType w:val="hybridMultilevel"/>
    <w:tmpl w:val="F0F0A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F458B"/>
    <w:multiLevelType w:val="hybridMultilevel"/>
    <w:tmpl w:val="00062828"/>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6DC43992"/>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039FF"/>
    <w:multiLevelType w:val="hybridMultilevel"/>
    <w:tmpl w:val="3EBAD6B4"/>
    <w:lvl w:ilvl="0" w:tplc="5BCE5E4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4"/>
  </w:num>
  <w:num w:numId="5">
    <w:abstractNumId w:val="2"/>
  </w:num>
  <w:num w:numId="6">
    <w:abstractNumId w:val="1"/>
  </w:num>
  <w:num w:numId="7">
    <w:abstractNumId w:val="9"/>
  </w:num>
  <w:num w:numId="8">
    <w:abstractNumId w:val="11"/>
  </w:num>
  <w:num w:numId="9">
    <w:abstractNumId w:val="8"/>
  </w:num>
  <w:num w:numId="10">
    <w:abstractNumId w:val="0"/>
  </w:num>
  <w:num w:numId="11">
    <w:abstractNumId w:val="7"/>
  </w:num>
  <w:num w:numId="12">
    <w:abstractNumId w:val="10"/>
  </w:num>
  <w:num w:numId="13">
    <w:abstractNumId w:val="5"/>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8A6"/>
    <w:rsid w:val="000043BC"/>
    <w:rsid w:val="0000536C"/>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11CA"/>
    <w:rsid w:val="00033882"/>
    <w:rsid w:val="0003559B"/>
    <w:rsid w:val="00035B1E"/>
    <w:rsid w:val="00037AF6"/>
    <w:rsid w:val="0004198A"/>
    <w:rsid w:val="00042ADA"/>
    <w:rsid w:val="00045A7E"/>
    <w:rsid w:val="000474AA"/>
    <w:rsid w:val="00047CFD"/>
    <w:rsid w:val="00050888"/>
    <w:rsid w:val="00051D3B"/>
    <w:rsid w:val="00053F48"/>
    <w:rsid w:val="00054459"/>
    <w:rsid w:val="000565C8"/>
    <w:rsid w:val="00056987"/>
    <w:rsid w:val="00057B23"/>
    <w:rsid w:val="00060474"/>
    <w:rsid w:val="000609C4"/>
    <w:rsid w:val="00060C31"/>
    <w:rsid w:val="00060E88"/>
    <w:rsid w:val="0006189F"/>
    <w:rsid w:val="000624FF"/>
    <w:rsid w:val="00064CDF"/>
    <w:rsid w:val="00064E34"/>
    <w:rsid w:val="00064F90"/>
    <w:rsid w:val="00066ACE"/>
    <w:rsid w:val="00066E3F"/>
    <w:rsid w:val="000677DB"/>
    <w:rsid w:val="00070B7B"/>
    <w:rsid w:val="00070D8A"/>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4D5A"/>
    <w:rsid w:val="00084E3F"/>
    <w:rsid w:val="0008599D"/>
    <w:rsid w:val="000870C4"/>
    <w:rsid w:val="000875E1"/>
    <w:rsid w:val="00090FA4"/>
    <w:rsid w:val="00091C7E"/>
    <w:rsid w:val="0009345C"/>
    <w:rsid w:val="00094FA3"/>
    <w:rsid w:val="000A233E"/>
    <w:rsid w:val="000A3A7D"/>
    <w:rsid w:val="000A4C40"/>
    <w:rsid w:val="000A6C71"/>
    <w:rsid w:val="000A7439"/>
    <w:rsid w:val="000B242C"/>
    <w:rsid w:val="000B2AF0"/>
    <w:rsid w:val="000B3F6A"/>
    <w:rsid w:val="000B40D7"/>
    <w:rsid w:val="000B456A"/>
    <w:rsid w:val="000B46F6"/>
    <w:rsid w:val="000B51F2"/>
    <w:rsid w:val="000B5C31"/>
    <w:rsid w:val="000B5FA8"/>
    <w:rsid w:val="000C1533"/>
    <w:rsid w:val="000C1973"/>
    <w:rsid w:val="000C30FB"/>
    <w:rsid w:val="000C6747"/>
    <w:rsid w:val="000C6D46"/>
    <w:rsid w:val="000C7B8E"/>
    <w:rsid w:val="000D0543"/>
    <w:rsid w:val="000D1326"/>
    <w:rsid w:val="000D168C"/>
    <w:rsid w:val="000D247F"/>
    <w:rsid w:val="000D3554"/>
    <w:rsid w:val="000D4484"/>
    <w:rsid w:val="000D49B3"/>
    <w:rsid w:val="000D59E7"/>
    <w:rsid w:val="000D5BCF"/>
    <w:rsid w:val="000D6121"/>
    <w:rsid w:val="000D6E74"/>
    <w:rsid w:val="000E12A4"/>
    <w:rsid w:val="000E215B"/>
    <w:rsid w:val="000E23B6"/>
    <w:rsid w:val="000E36DE"/>
    <w:rsid w:val="000E4712"/>
    <w:rsid w:val="000E6484"/>
    <w:rsid w:val="000E6F5D"/>
    <w:rsid w:val="000F5792"/>
    <w:rsid w:val="000F697D"/>
    <w:rsid w:val="000F7E70"/>
    <w:rsid w:val="000F7ED5"/>
    <w:rsid w:val="001003BC"/>
    <w:rsid w:val="0010071F"/>
    <w:rsid w:val="001018B0"/>
    <w:rsid w:val="00102154"/>
    <w:rsid w:val="00102BB7"/>
    <w:rsid w:val="001037BA"/>
    <w:rsid w:val="00104F6F"/>
    <w:rsid w:val="0010596B"/>
    <w:rsid w:val="00106AA0"/>
    <w:rsid w:val="00107B1D"/>
    <w:rsid w:val="0011032F"/>
    <w:rsid w:val="001108A1"/>
    <w:rsid w:val="00110BD0"/>
    <w:rsid w:val="00112756"/>
    <w:rsid w:val="00114F9F"/>
    <w:rsid w:val="00120497"/>
    <w:rsid w:val="0012283B"/>
    <w:rsid w:val="00123366"/>
    <w:rsid w:val="001271D1"/>
    <w:rsid w:val="001279D7"/>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3F21"/>
    <w:rsid w:val="00164407"/>
    <w:rsid w:val="00164F90"/>
    <w:rsid w:val="0016631D"/>
    <w:rsid w:val="00167BC8"/>
    <w:rsid w:val="00171BD0"/>
    <w:rsid w:val="001727C1"/>
    <w:rsid w:val="00173C3A"/>
    <w:rsid w:val="00173F75"/>
    <w:rsid w:val="0017456A"/>
    <w:rsid w:val="001775CF"/>
    <w:rsid w:val="0018048F"/>
    <w:rsid w:val="001812F0"/>
    <w:rsid w:val="001830F2"/>
    <w:rsid w:val="0018424E"/>
    <w:rsid w:val="00184968"/>
    <w:rsid w:val="001852D9"/>
    <w:rsid w:val="0019049B"/>
    <w:rsid w:val="001919EA"/>
    <w:rsid w:val="00192751"/>
    <w:rsid w:val="00194191"/>
    <w:rsid w:val="00194800"/>
    <w:rsid w:val="00195EEA"/>
    <w:rsid w:val="00195FD0"/>
    <w:rsid w:val="00196BB2"/>
    <w:rsid w:val="0019774C"/>
    <w:rsid w:val="001A08B0"/>
    <w:rsid w:val="001A0E71"/>
    <w:rsid w:val="001A28C2"/>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3908"/>
    <w:rsid w:val="001C73CD"/>
    <w:rsid w:val="001D408F"/>
    <w:rsid w:val="001D45F5"/>
    <w:rsid w:val="001D4746"/>
    <w:rsid w:val="001D5C90"/>
    <w:rsid w:val="001D6158"/>
    <w:rsid w:val="001D6AF7"/>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49C2"/>
    <w:rsid w:val="00201CB5"/>
    <w:rsid w:val="002027D0"/>
    <w:rsid w:val="00203109"/>
    <w:rsid w:val="0020313F"/>
    <w:rsid w:val="0020354D"/>
    <w:rsid w:val="00203FF4"/>
    <w:rsid w:val="002048DB"/>
    <w:rsid w:val="002074D2"/>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7B38"/>
    <w:rsid w:val="00230E7E"/>
    <w:rsid w:val="00231EE6"/>
    <w:rsid w:val="0023308F"/>
    <w:rsid w:val="00235080"/>
    <w:rsid w:val="0023537F"/>
    <w:rsid w:val="00236471"/>
    <w:rsid w:val="002368BB"/>
    <w:rsid w:val="00237FE0"/>
    <w:rsid w:val="00240A8F"/>
    <w:rsid w:val="002416B7"/>
    <w:rsid w:val="00241D86"/>
    <w:rsid w:val="00241F89"/>
    <w:rsid w:val="00243D3A"/>
    <w:rsid w:val="0024522D"/>
    <w:rsid w:val="00245E49"/>
    <w:rsid w:val="002473B8"/>
    <w:rsid w:val="002524AF"/>
    <w:rsid w:val="0025400A"/>
    <w:rsid w:val="00255FC2"/>
    <w:rsid w:val="00257A5B"/>
    <w:rsid w:val="00262B44"/>
    <w:rsid w:val="00263BBD"/>
    <w:rsid w:val="00263ED3"/>
    <w:rsid w:val="0026408E"/>
    <w:rsid w:val="002709F7"/>
    <w:rsid w:val="00270A61"/>
    <w:rsid w:val="00273AD3"/>
    <w:rsid w:val="0027438C"/>
    <w:rsid w:val="002745D6"/>
    <w:rsid w:val="00275030"/>
    <w:rsid w:val="00281FB3"/>
    <w:rsid w:val="0028200C"/>
    <w:rsid w:val="00282B46"/>
    <w:rsid w:val="002838FC"/>
    <w:rsid w:val="00286059"/>
    <w:rsid w:val="002862A3"/>
    <w:rsid w:val="0028771F"/>
    <w:rsid w:val="00287CA7"/>
    <w:rsid w:val="00287D55"/>
    <w:rsid w:val="00290A6B"/>
    <w:rsid w:val="0029153D"/>
    <w:rsid w:val="00291D60"/>
    <w:rsid w:val="00292DD1"/>
    <w:rsid w:val="00292F3E"/>
    <w:rsid w:val="002930D4"/>
    <w:rsid w:val="00293CD3"/>
    <w:rsid w:val="0029414D"/>
    <w:rsid w:val="00294415"/>
    <w:rsid w:val="00296753"/>
    <w:rsid w:val="00296C0B"/>
    <w:rsid w:val="002A084E"/>
    <w:rsid w:val="002A0CC8"/>
    <w:rsid w:val="002A18D6"/>
    <w:rsid w:val="002A4970"/>
    <w:rsid w:val="002A7D1A"/>
    <w:rsid w:val="002B3F00"/>
    <w:rsid w:val="002B4AD5"/>
    <w:rsid w:val="002B5609"/>
    <w:rsid w:val="002B62D1"/>
    <w:rsid w:val="002C03BD"/>
    <w:rsid w:val="002C31D4"/>
    <w:rsid w:val="002C456B"/>
    <w:rsid w:val="002C4CAC"/>
    <w:rsid w:val="002C6D03"/>
    <w:rsid w:val="002C6D48"/>
    <w:rsid w:val="002D13E5"/>
    <w:rsid w:val="002D3124"/>
    <w:rsid w:val="002D4761"/>
    <w:rsid w:val="002D4B23"/>
    <w:rsid w:val="002E00F3"/>
    <w:rsid w:val="002E175D"/>
    <w:rsid w:val="002E1AC9"/>
    <w:rsid w:val="002E1F12"/>
    <w:rsid w:val="002E24BF"/>
    <w:rsid w:val="002E256E"/>
    <w:rsid w:val="002E4304"/>
    <w:rsid w:val="002E4F89"/>
    <w:rsid w:val="002E5E9E"/>
    <w:rsid w:val="002E5F93"/>
    <w:rsid w:val="002E6AC3"/>
    <w:rsid w:val="002E7743"/>
    <w:rsid w:val="002F16F5"/>
    <w:rsid w:val="002F1EDB"/>
    <w:rsid w:val="002F63F0"/>
    <w:rsid w:val="002F655D"/>
    <w:rsid w:val="002F739D"/>
    <w:rsid w:val="00300A35"/>
    <w:rsid w:val="00300DB4"/>
    <w:rsid w:val="003032C7"/>
    <w:rsid w:val="00304786"/>
    <w:rsid w:val="00304D18"/>
    <w:rsid w:val="00304E22"/>
    <w:rsid w:val="00304F93"/>
    <w:rsid w:val="00306F9A"/>
    <w:rsid w:val="00310F91"/>
    <w:rsid w:val="0031189E"/>
    <w:rsid w:val="00312441"/>
    <w:rsid w:val="00317433"/>
    <w:rsid w:val="00320180"/>
    <w:rsid w:val="00322001"/>
    <w:rsid w:val="00323223"/>
    <w:rsid w:val="00326663"/>
    <w:rsid w:val="00330A83"/>
    <w:rsid w:val="0033199F"/>
    <w:rsid w:val="003324DB"/>
    <w:rsid w:val="003332A3"/>
    <w:rsid w:val="00333830"/>
    <w:rsid w:val="00333CD6"/>
    <w:rsid w:val="00337F1E"/>
    <w:rsid w:val="0034197F"/>
    <w:rsid w:val="00343E18"/>
    <w:rsid w:val="00343F54"/>
    <w:rsid w:val="00343F68"/>
    <w:rsid w:val="003449C9"/>
    <w:rsid w:val="0034578C"/>
    <w:rsid w:val="00346585"/>
    <w:rsid w:val="003472C6"/>
    <w:rsid w:val="00350C81"/>
    <w:rsid w:val="003511BE"/>
    <w:rsid w:val="00351324"/>
    <w:rsid w:val="00351429"/>
    <w:rsid w:val="00351D75"/>
    <w:rsid w:val="0035324A"/>
    <w:rsid w:val="00353641"/>
    <w:rsid w:val="00354676"/>
    <w:rsid w:val="00355D3F"/>
    <w:rsid w:val="0035788B"/>
    <w:rsid w:val="00361105"/>
    <w:rsid w:val="00361768"/>
    <w:rsid w:val="003618D3"/>
    <w:rsid w:val="00362012"/>
    <w:rsid w:val="00362F4A"/>
    <w:rsid w:val="00364AC9"/>
    <w:rsid w:val="00372A92"/>
    <w:rsid w:val="0037385F"/>
    <w:rsid w:val="00374970"/>
    <w:rsid w:val="003778B8"/>
    <w:rsid w:val="00377C18"/>
    <w:rsid w:val="00381396"/>
    <w:rsid w:val="003819D0"/>
    <w:rsid w:val="0038203A"/>
    <w:rsid w:val="0038424B"/>
    <w:rsid w:val="00385E44"/>
    <w:rsid w:val="003867CF"/>
    <w:rsid w:val="00387BFC"/>
    <w:rsid w:val="003906FF"/>
    <w:rsid w:val="00390ACB"/>
    <w:rsid w:val="003936AC"/>
    <w:rsid w:val="00393E8D"/>
    <w:rsid w:val="0039611D"/>
    <w:rsid w:val="00396222"/>
    <w:rsid w:val="003967C3"/>
    <w:rsid w:val="003A03A5"/>
    <w:rsid w:val="003A60E0"/>
    <w:rsid w:val="003B0B8A"/>
    <w:rsid w:val="003B0CAE"/>
    <w:rsid w:val="003B1C80"/>
    <w:rsid w:val="003B2010"/>
    <w:rsid w:val="003B27BF"/>
    <w:rsid w:val="003B43F3"/>
    <w:rsid w:val="003B682A"/>
    <w:rsid w:val="003B7650"/>
    <w:rsid w:val="003C0F22"/>
    <w:rsid w:val="003C2C92"/>
    <w:rsid w:val="003C3DD1"/>
    <w:rsid w:val="003C4228"/>
    <w:rsid w:val="003C4CEF"/>
    <w:rsid w:val="003C60B3"/>
    <w:rsid w:val="003C6352"/>
    <w:rsid w:val="003C6643"/>
    <w:rsid w:val="003E24CD"/>
    <w:rsid w:val="003E2A52"/>
    <w:rsid w:val="003E59D9"/>
    <w:rsid w:val="003E5FA6"/>
    <w:rsid w:val="003E74BC"/>
    <w:rsid w:val="003E79AF"/>
    <w:rsid w:val="003F3442"/>
    <w:rsid w:val="003F54A4"/>
    <w:rsid w:val="003F7337"/>
    <w:rsid w:val="00400CED"/>
    <w:rsid w:val="00401FD2"/>
    <w:rsid w:val="00402699"/>
    <w:rsid w:val="00402B8F"/>
    <w:rsid w:val="00402BB2"/>
    <w:rsid w:val="00404736"/>
    <w:rsid w:val="00406565"/>
    <w:rsid w:val="00413356"/>
    <w:rsid w:val="00415D7C"/>
    <w:rsid w:val="00416E57"/>
    <w:rsid w:val="00417EDD"/>
    <w:rsid w:val="004201FF"/>
    <w:rsid w:val="004256AB"/>
    <w:rsid w:val="00427A31"/>
    <w:rsid w:val="00430B5E"/>
    <w:rsid w:val="00434BB6"/>
    <w:rsid w:val="0043528A"/>
    <w:rsid w:val="00437CC5"/>
    <w:rsid w:val="00440E88"/>
    <w:rsid w:val="00441322"/>
    <w:rsid w:val="0044246C"/>
    <w:rsid w:val="00442591"/>
    <w:rsid w:val="004440B6"/>
    <w:rsid w:val="00444D6D"/>
    <w:rsid w:val="0044617E"/>
    <w:rsid w:val="00446208"/>
    <w:rsid w:val="00446950"/>
    <w:rsid w:val="00447050"/>
    <w:rsid w:val="004474B4"/>
    <w:rsid w:val="00447EA2"/>
    <w:rsid w:val="004523E6"/>
    <w:rsid w:val="004524C8"/>
    <w:rsid w:val="00455BA4"/>
    <w:rsid w:val="00456871"/>
    <w:rsid w:val="0046424F"/>
    <w:rsid w:val="0046493A"/>
    <w:rsid w:val="00465202"/>
    <w:rsid w:val="0046599F"/>
    <w:rsid w:val="00466DCF"/>
    <w:rsid w:val="00466E32"/>
    <w:rsid w:val="004677B7"/>
    <w:rsid w:val="00471D97"/>
    <w:rsid w:val="0047233F"/>
    <w:rsid w:val="004723E7"/>
    <w:rsid w:val="00473366"/>
    <w:rsid w:val="00474B47"/>
    <w:rsid w:val="004753A7"/>
    <w:rsid w:val="00476D2E"/>
    <w:rsid w:val="00476F81"/>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BD7"/>
    <w:rsid w:val="004B681D"/>
    <w:rsid w:val="004B7B44"/>
    <w:rsid w:val="004B7D5D"/>
    <w:rsid w:val="004C16A0"/>
    <w:rsid w:val="004C27F8"/>
    <w:rsid w:val="004C3499"/>
    <w:rsid w:val="004C37A2"/>
    <w:rsid w:val="004C490F"/>
    <w:rsid w:val="004C5F53"/>
    <w:rsid w:val="004C7167"/>
    <w:rsid w:val="004C775D"/>
    <w:rsid w:val="004C78D2"/>
    <w:rsid w:val="004D0075"/>
    <w:rsid w:val="004D26A4"/>
    <w:rsid w:val="004D2F71"/>
    <w:rsid w:val="004D3BF6"/>
    <w:rsid w:val="004D4C22"/>
    <w:rsid w:val="004D4DDE"/>
    <w:rsid w:val="004D6808"/>
    <w:rsid w:val="004E046F"/>
    <w:rsid w:val="004E0DD1"/>
    <w:rsid w:val="004E205C"/>
    <w:rsid w:val="004E2F6F"/>
    <w:rsid w:val="004E31D0"/>
    <w:rsid w:val="004E446D"/>
    <w:rsid w:val="004E5E26"/>
    <w:rsid w:val="004E6657"/>
    <w:rsid w:val="004E6A86"/>
    <w:rsid w:val="004E6D4B"/>
    <w:rsid w:val="004F03F8"/>
    <w:rsid w:val="004F060B"/>
    <w:rsid w:val="004F0CAB"/>
    <w:rsid w:val="004F1F3A"/>
    <w:rsid w:val="004F257E"/>
    <w:rsid w:val="004F2A90"/>
    <w:rsid w:val="004F2C39"/>
    <w:rsid w:val="004F3E3A"/>
    <w:rsid w:val="004F4BC1"/>
    <w:rsid w:val="004F65AD"/>
    <w:rsid w:val="004F69EA"/>
    <w:rsid w:val="004F75A9"/>
    <w:rsid w:val="005009F9"/>
    <w:rsid w:val="00502173"/>
    <w:rsid w:val="00502C16"/>
    <w:rsid w:val="00504910"/>
    <w:rsid w:val="00505671"/>
    <w:rsid w:val="00505C47"/>
    <w:rsid w:val="0051097E"/>
    <w:rsid w:val="00510BAF"/>
    <w:rsid w:val="00512102"/>
    <w:rsid w:val="0051215C"/>
    <w:rsid w:val="00512BF7"/>
    <w:rsid w:val="00514229"/>
    <w:rsid w:val="00514F78"/>
    <w:rsid w:val="005150B9"/>
    <w:rsid w:val="00515C93"/>
    <w:rsid w:val="00516966"/>
    <w:rsid w:val="00516F75"/>
    <w:rsid w:val="0052043A"/>
    <w:rsid w:val="00520A83"/>
    <w:rsid w:val="00522A0B"/>
    <w:rsid w:val="00523386"/>
    <w:rsid w:val="00523854"/>
    <w:rsid w:val="005257F4"/>
    <w:rsid w:val="00526C9C"/>
    <w:rsid w:val="00527746"/>
    <w:rsid w:val="00527761"/>
    <w:rsid w:val="0053225A"/>
    <w:rsid w:val="00532443"/>
    <w:rsid w:val="00532491"/>
    <w:rsid w:val="0053551B"/>
    <w:rsid w:val="00535F04"/>
    <w:rsid w:val="005362F7"/>
    <w:rsid w:val="00536E87"/>
    <w:rsid w:val="005376DF"/>
    <w:rsid w:val="005400F7"/>
    <w:rsid w:val="0054280D"/>
    <w:rsid w:val="005437D9"/>
    <w:rsid w:val="00545A64"/>
    <w:rsid w:val="00546A3D"/>
    <w:rsid w:val="00547FDE"/>
    <w:rsid w:val="00550FA1"/>
    <w:rsid w:val="00552069"/>
    <w:rsid w:val="00552913"/>
    <w:rsid w:val="00553349"/>
    <w:rsid w:val="00555144"/>
    <w:rsid w:val="005551E0"/>
    <w:rsid w:val="00560391"/>
    <w:rsid w:val="00561C54"/>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3517"/>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4CCA"/>
    <w:rsid w:val="005C635E"/>
    <w:rsid w:val="005C7A79"/>
    <w:rsid w:val="005C7C6E"/>
    <w:rsid w:val="005D05F3"/>
    <w:rsid w:val="005D10AB"/>
    <w:rsid w:val="005D12FB"/>
    <w:rsid w:val="005D6B03"/>
    <w:rsid w:val="005E361B"/>
    <w:rsid w:val="005E5613"/>
    <w:rsid w:val="005E63C1"/>
    <w:rsid w:val="005E6E2D"/>
    <w:rsid w:val="005E726C"/>
    <w:rsid w:val="005E7BF8"/>
    <w:rsid w:val="005E7C8F"/>
    <w:rsid w:val="005F23BF"/>
    <w:rsid w:val="005F3206"/>
    <w:rsid w:val="005F3874"/>
    <w:rsid w:val="005F4187"/>
    <w:rsid w:val="005F686D"/>
    <w:rsid w:val="006023BF"/>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66D0"/>
    <w:rsid w:val="006370CF"/>
    <w:rsid w:val="006375E8"/>
    <w:rsid w:val="00637E9B"/>
    <w:rsid w:val="00643F50"/>
    <w:rsid w:val="0064627F"/>
    <w:rsid w:val="00646CA4"/>
    <w:rsid w:val="00647569"/>
    <w:rsid w:val="00657364"/>
    <w:rsid w:val="00657746"/>
    <w:rsid w:val="00661189"/>
    <w:rsid w:val="006632E3"/>
    <w:rsid w:val="00663341"/>
    <w:rsid w:val="00663EA7"/>
    <w:rsid w:val="00663F5C"/>
    <w:rsid w:val="00664305"/>
    <w:rsid w:val="00665584"/>
    <w:rsid w:val="00666D9E"/>
    <w:rsid w:val="00667526"/>
    <w:rsid w:val="006703C7"/>
    <w:rsid w:val="00671196"/>
    <w:rsid w:val="006719B3"/>
    <w:rsid w:val="00671A90"/>
    <w:rsid w:val="00672EBE"/>
    <w:rsid w:val="00674E49"/>
    <w:rsid w:val="00677B90"/>
    <w:rsid w:val="00677BB5"/>
    <w:rsid w:val="0068048D"/>
    <w:rsid w:val="00680C67"/>
    <w:rsid w:val="00680EF0"/>
    <w:rsid w:val="006840D8"/>
    <w:rsid w:val="00684AB4"/>
    <w:rsid w:val="00684AC7"/>
    <w:rsid w:val="00685529"/>
    <w:rsid w:val="006858B2"/>
    <w:rsid w:val="00687ACD"/>
    <w:rsid w:val="00690F88"/>
    <w:rsid w:val="006918C3"/>
    <w:rsid w:val="00692807"/>
    <w:rsid w:val="006946F9"/>
    <w:rsid w:val="006A0038"/>
    <w:rsid w:val="006A1710"/>
    <w:rsid w:val="006A29E2"/>
    <w:rsid w:val="006A3186"/>
    <w:rsid w:val="006A4860"/>
    <w:rsid w:val="006A5578"/>
    <w:rsid w:val="006A65F6"/>
    <w:rsid w:val="006A7655"/>
    <w:rsid w:val="006A7C1B"/>
    <w:rsid w:val="006B052B"/>
    <w:rsid w:val="006B07D2"/>
    <w:rsid w:val="006B153E"/>
    <w:rsid w:val="006B472F"/>
    <w:rsid w:val="006B4A0D"/>
    <w:rsid w:val="006B54AC"/>
    <w:rsid w:val="006B5D21"/>
    <w:rsid w:val="006B742F"/>
    <w:rsid w:val="006C06D2"/>
    <w:rsid w:val="006C0E75"/>
    <w:rsid w:val="006C155F"/>
    <w:rsid w:val="006C493F"/>
    <w:rsid w:val="006C5DAC"/>
    <w:rsid w:val="006D1473"/>
    <w:rsid w:val="006D3708"/>
    <w:rsid w:val="006D65BD"/>
    <w:rsid w:val="006D7823"/>
    <w:rsid w:val="006D79AA"/>
    <w:rsid w:val="006D7BF7"/>
    <w:rsid w:val="006D7EF2"/>
    <w:rsid w:val="006E07CE"/>
    <w:rsid w:val="006E0A93"/>
    <w:rsid w:val="006E125D"/>
    <w:rsid w:val="006E1F2E"/>
    <w:rsid w:val="006E299A"/>
    <w:rsid w:val="006E2B68"/>
    <w:rsid w:val="006E35CF"/>
    <w:rsid w:val="006E6458"/>
    <w:rsid w:val="006E65BB"/>
    <w:rsid w:val="006E6917"/>
    <w:rsid w:val="006E733D"/>
    <w:rsid w:val="006F0496"/>
    <w:rsid w:val="006F185F"/>
    <w:rsid w:val="006F2272"/>
    <w:rsid w:val="006F2758"/>
    <w:rsid w:val="006F2E64"/>
    <w:rsid w:val="006F38CB"/>
    <w:rsid w:val="006F3F81"/>
    <w:rsid w:val="006F3FDC"/>
    <w:rsid w:val="006F4F29"/>
    <w:rsid w:val="006F5E88"/>
    <w:rsid w:val="006F6ECA"/>
    <w:rsid w:val="00701BF3"/>
    <w:rsid w:val="00703CEB"/>
    <w:rsid w:val="007047D9"/>
    <w:rsid w:val="00704BCA"/>
    <w:rsid w:val="00705785"/>
    <w:rsid w:val="0071083D"/>
    <w:rsid w:val="00710C36"/>
    <w:rsid w:val="007113B1"/>
    <w:rsid w:val="00712F51"/>
    <w:rsid w:val="00714388"/>
    <w:rsid w:val="00714775"/>
    <w:rsid w:val="007153A0"/>
    <w:rsid w:val="00717EFD"/>
    <w:rsid w:val="00720AD5"/>
    <w:rsid w:val="00720B27"/>
    <w:rsid w:val="00722467"/>
    <w:rsid w:val="0072313E"/>
    <w:rsid w:val="0072416A"/>
    <w:rsid w:val="007245EF"/>
    <w:rsid w:val="00726F40"/>
    <w:rsid w:val="007270F4"/>
    <w:rsid w:val="00732AE8"/>
    <w:rsid w:val="00735744"/>
    <w:rsid w:val="00737CAF"/>
    <w:rsid w:val="00737F51"/>
    <w:rsid w:val="00740EE6"/>
    <w:rsid w:val="00741F53"/>
    <w:rsid w:val="00744B0D"/>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62A5"/>
    <w:rsid w:val="00767241"/>
    <w:rsid w:val="00767CBA"/>
    <w:rsid w:val="0077056D"/>
    <w:rsid w:val="007709F0"/>
    <w:rsid w:val="00770DBD"/>
    <w:rsid w:val="0077155C"/>
    <w:rsid w:val="00773988"/>
    <w:rsid w:val="00774259"/>
    <w:rsid w:val="00774FAD"/>
    <w:rsid w:val="00775AC3"/>
    <w:rsid w:val="0077797B"/>
    <w:rsid w:val="00780319"/>
    <w:rsid w:val="00780495"/>
    <w:rsid w:val="0078066D"/>
    <w:rsid w:val="0078105F"/>
    <w:rsid w:val="0078198B"/>
    <w:rsid w:val="00781C73"/>
    <w:rsid w:val="00781E04"/>
    <w:rsid w:val="00784C56"/>
    <w:rsid w:val="007878F8"/>
    <w:rsid w:val="00791633"/>
    <w:rsid w:val="00792CEA"/>
    <w:rsid w:val="00793C99"/>
    <w:rsid w:val="00795BB4"/>
    <w:rsid w:val="007A093F"/>
    <w:rsid w:val="007A39F0"/>
    <w:rsid w:val="007A3DAD"/>
    <w:rsid w:val="007A3FE1"/>
    <w:rsid w:val="007A510C"/>
    <w:rsid w:val="007A57C0"/>
    <w:rsid w:val="007A59FF"/>
    <w:rsid w:val="007A6603"/>
    <w:rsid w:val="007A6D71"/>
    <w:rsid w:val="007A6FCD"/>
    <w:rsid w:val="007A708F"/>
    <w:rsid w:val="007B03A4"/>
    <w:rsid w:val="007B0AB0"/>
    <w:rsid w:val="007B1A13"/>
    <w:rsid w:val="007B5E7E"/>
    <w:rsid w:val="007C02C1"/>
    <w:rsid w:val="007C36B5"/>
    <w:rsid w:val="007C49D1"/>
    <w:rsid w:val="007C4FF7"/>
    <w:rsid w:val="007C65E0"/>
    <w:rsid w:val="007C7217"/>
    <w:rsid w:val="007D0914"/>
    <w:rsid w:val="007D0F2F"/>
    <w:rsid w:val="007D157E"/>
    <w:rsid w:val="007D187E"/>
    <w:rsid w:val="007D6162"/>
    <w:rsid w:val="007E0E7E"/>
    <w:rsid w:val="007E1907"/>
    <w:rsid w:val="007E27AD"/>
    <w:rsid w:val="007E2E9C"/>
    <w:rsid w:val="007E3FD9"/>
    <w:rsid w:val="007E6FFC"/>
    <w:rsid w:val="007E7F5F"/>
    <w:rsid w:val="007F093F"/>
    <w:rsid w:val="007F09E1"/>
    <w:rsid w:val="007F28E1"/>
    <w:rsid w:val="007F656B"/>
    <w:rsid w:val="007F7030"/>
    <w:rsid w:val="00801695"/>
    <w:rsid w:val="008025F1"/>
    <w:rsid w:val="00802AF3"/>
    <w:rsid w:val="0080530D"/>
    <w:rsid w:val="00805773"/>
    <w:rsid w:val="008065AC"/>
    <w:rsid w:val="0080739D"/>
    <w:rsid w:val="00807460"/>
    <w:rsid w:val="00810AF7"/>
    <w:rsid w:val="00810B4A"/>
    <w:rsid w:val="00811A8A"/>
    <w:rsid w:val="00814B70"/>
    <w:rsid w:val="008163AC"/>
    <w:rsid w:val="00816B4C"/>
    <w:rsid w:val="008227B1"/>
    <w:rsid w:val="008240D6"/>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57F96"/>
    <w:rsid w:val="00860EF8"/>
    <w:rsid w:val="0086268D"/>
    <w:rsid w:val="00866F62"/>
    <w:rsid w:val="00867B13"/>
    <w:rsid w:val="0087266C"/>
    <w:rsid w:val="0087426E"/>
    <w:rsid w:val="0087511F"/>
    <w:rsid w:val="008756C4"/>
    <w:rsid w:val="008815F0"/>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047B"/>
    <w:rsid w:val="008B050B"/>
    <w:rsid w:val="008B1BC9"/>
    <w:rsid w:val="008B3F0E"/>
    <w:rsid w:val="008B5D45"/>
    <w:rsid w:val="008B6B8A"/>
    <w:rsid w:val="008B7A73"/>
    <w:rsid w:val="008C06A6"/>
    <w:rsid w:val="008C0BFD"/>
    <w:rsid w:val="008C18D6"/>
    <w:rsid w:val="008C2B1A"/>
    <w:rsid w:val="008C4593"/>
    <w:rsid w:val="008C549C"/>
    <w:rsid w:val="008C6A4D"/>
    <w:rsid w:val="008C6B10"/>
    <w:rsid w:val="008C76CE"/>
    <w:rsid w:val="008D136A"/>
    <w:rsid w:val="008D4228"/>
    <w:rsid w:val="008D4AAF"/>
    <w:rsid w:val="008D5241"/>
    <w:rsid w:val="008D55A0"/>
    <w:rsid w:val="008D5BAB"/>
    <w:rsid w:val="008D5CBD"/>
    <w:rsid w:val="008D792F"/>
    <w:rsid w:val="008E03C2"/>
    <w:rsid w:val="008E1AA3"/>
    <w:rsid w:val="008E4E20"/>
    <w:rsid w:val="008F02A1"/>
    <w:rsid w:val="008F05ED"/>
    <w:rsid w:val="008F2CBE"/>
    <w:rsid w:val="008F4CA5"/>
    <w:rsid w:val="008F55E3"/>
    <w:rsid w:val="00900AAF"/>
    <w:rsid w:val="00900E90"/>
    <w:rsid w:val="00901BB9"/>
    <w:rsid w:val="00901E52"/>
    <w:rsid w:val="00911C44"/>
    <w:rsid w:val="00911EF6"/>
    <w:rsid w:val="00912402"/>
    <w:rsid w:val="009133AA"/>
    <w:rsid w:val="009157CD"/>
    <w:rsid w:val="00917AD5"/>
    <w:rsid w:val="009204EA"/>
    <w:rsid w:val="009239E6"/>
    <w:rsid w:val="00924025"/>
    <w:rsid w:val="00926E66"/>
    <w:rsid w:val="0092797B"/>
    <w:rsid w:val="0093018D"/>
    <w:rsid w:val="009305D7"/>
    <w:rsid w:val="009315B8"/>
    <w:rsid w:val="0093211B"/>
    <w:rsid w:val="009326F1"/>
    <w:rsid w:val="00933399"/>
    <w:rsid w:val="0093348E"/>
    <w:rsid w:val="00934452"/>
    <w:rsid w:val="00934F92"/>
    <w:rsid w:val="0093705D"/>
    <w:rsid w:val="00937581"/>
    <w:rsid w:val="00940AA9"/>
    <w:rsid w:val="00940B1C"/>
    <w:rsid w:val="00942D2B"/>
    <w:rsid w:val="00943002"/>
    <w:rsid w:val="00943280"/>
    <w:rsid w:val="009432A7"/>
    <w:rsid w:val="00944D14"/>
    <w:rsid w:val="00944DD9"/>
    <w:rsid w:val="009479F0"/>
    <w:rsid w:val="00953AA8"/>
    <w:rsid w:val="009540F4"/>
    <w:rsid w:val="00954255"/>
    <w:rsid w:val="0095466B"/>
    <w:rsid w:val="0095721D"/>
    <w:rsid w:val="009631A7"/>
    <w:rsid w:val="00963578"/>
    <w:rsid w:val="00963D14"/>
    <w:rsid w:val="00965648"/>
    <w:rsid w:val="00966FE5"/>
    <w:rsid w:val="00970864"/>
    <w:rsid w:val="0097140F"/>
    <w:rsid w:val="0097226F"/>
    <w:rsid w:val="00973671"/>
    <w:rsid w:val="00974FC5"/>
    <w:rsid w:val="00975B80"/>
    <w:rsid w:val="00976363"/>
    <w:rsid w:val="0097643F"/>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5EA8"/>
    <w:rsid w:val="009960D2"/>
    <w:rsid w:val="00996DA0"/>
    <w:rsid w:val="009A2C78"/>
    <w:rsid w:val="009A64D3"/>
    <w:rsid w:val="009A66F2"/>
    <w:rsid w:val="009A6AAD"/>
    <w:rsid w:val="009A6AC9"/>
    <w:rsid w:val="009B001C"/>
    <w:rsid w:val="009B12FC"/>
    <w:rsid w:val="009B4CF8"/>
    <w:rsid w:val="009B4D35"/>
    <w:rsid w:val="009B66ED"/>
    <w:rsid w:val="009C0420"/>
    <w:rsid w:val="009C233A"/>
    <w:rsid w:val="009C28A7"/>
    <w:rsid w:val="009C2C61"/>
    <w:rsid w:val="009C4826"/>
    <w:rsid w:val="009C57CD"/>
    <w:rsid w:val="009C626B"/>
    <w:rsid w:val="009C650A"/>
    <w:rsid w:val="009C6DC2"/>
    <w:rsid w:val="009D09B8"/>
    <w:rsid w:val="009D3092"/>
    <w:rsid w:val="009D34A8"/>
    <w:rsid w:val="009D5130"/>
    <w:rsid w:val="009D747B"/>
    <w:rsid w:val="009D760E"/>
    <w:rsid w:val="009D7DB5"/>
    <w:rsid w:val="009D7E10"/>
    <w:rsid w:val="009E0847"/>
    <w:rsid w:val="009E1487"/>
    <w:rsid w:val="009E17E8"/>
    <w:rsid w:val="009E517A"/>
    <w:rsid w:val="009E7C94"/>
    <w:rsid w:val="009E7E60"/>
    <w:rsid w:val="009F1462"/>
    <w:rsid w:val="009F206A"/>
    <w:rsid w:val="009F5A3A"/>
    <w:rsid w:val="009F5F3A"/>
    <w:rsid w:val="009F7499"/>
    <w:rsid w:val="00A02080"/>
    <w:rsid w:val="00A021F4"/>
    <w:rsid w:val="00A02D05"/>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25BF0"/>
    <w:rsid w:val="00A26493"/>
    <w:rsid w:val="00A30137"/>
    <w:rsid w:val="00A33A93"/>
    <w:rsid w:val="00A34CE1"/>
    <w:rsid w:val="00A350FE"/>
    <w:rsid w:val="00A35FDC"/>
    <w:rsid w:val="00A40F98"/>
    <w:rsid w:val="00A42AEA"/>
    <w:rsid w:val="00A43AA7"/>
    <w:rsid w:val="00A445B9"/>
    <w:rsid w:val="00A445C0"/>
    <w:rsid w:val="00A44907"/>
    <w:rsid w:val="00A45859"/>
    <w:rsid w:val="00A45B93"/>
    <w:rsid w:val="00A46143"/>
    <w:rsid w:val="00A4704B"/>
    <w:rsid w:val="00A51E90"/>
    <w:rsid w:val="00A53293"/>
    <w:rsid w:val="00A53C4F"/>
    <w:rsid w:val="00A5475E"/>
    <w:rsid w:val="00A56383"/>
    <w:rsid w:val="00A60D25"/>
    <w:rsid w:val="00A61B22"/>
    <w:rsid w:val="00A64266"/>
    <w:rsid w:val="00A67293"/>
    <w:rsid w:val="00A73D67"/>
    <w:rsid w:val="00A8238B"/>
    <w:rsid w:val="00A82736"/>
    <w:rsid w:val="00A844E5"/>
    <w:rsid w:val="00A87786"/>
    <w:rsid w:val="00A90665"/>
    <w:rsid w:val="00A914FB"/>
    <w:rsid w:val="00A958FC"/>
    <w:rsid w:val="00A95BBE"/>
    <w:rsid w:val="00A95DD1"/>
    <w:rsid w:val="00A97220"/>
    <w:rsid w:val="00A97649"/>
    <w:rsid w:val="00A97891"/>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5EA2"/>
    <w:rsid w:val="00AC0082"/>
    <w:rsid w:val="00AC10C8"/>
    <w:rsid w:val="00AC1240"/>
    <w:rsid w:val="00AC1806"/>
    <w:rsid w:val="00AC1C88"/>
    <w:rsid w:val="00AC23B4"/>
    <w:rsid w:val="00AC2968"/>
    <w:rsid w:val="00AC4BF6"/>
    <w:rsid w:val="00AC5114"/>
    <w:rsid w:val="00AC5768"/>
    <w:rsid w:val="00AC5877"/>
    <w:rsid w:val="00AC77BA"/>
    <w:rsid w:val="00AD0F28"/>
    <w:rsid w:val="00AD219A"/>
    <w:rsid w:val="00AD4115"/>
    <w:rsid w:val="00AD4B9B"/>
    <w:rsid w:val="00AD5EFF"/>
    <w:rsid w:val="00AD72E2"/>
    <w:rsid w:val="00AE14BC"/>
    <w:rsid w:val="00AE1DCB"/>
    <w:rsid w:val="00AE29D1"/>
    <w:rsid w:val="00AE3D12"/>
    <w:rsid w:val="00AE3E33"/>
    <w:rsid w:val="00AE425E"/>
    <w:rsid w:val="00AE4F76"/>
    <w:rsid w:val="00AF1E02"/>
    <w:rsid w:val="00AF2C7C"/>
    <w:rsid w:val="00AF457A"/>
    <w:rsid w:val="00AF4D57"/>
    <w:rsid w:val="00AF51AB"/>
    <w:rsid w:val="00AF6364"/>
    <w:rsid w:val="00AF6CCA"/>
    <w:rsid w:val="00AF6F26"/>
    <w:rsid w:val="00AF73E9"/>
    <w:rsid w:val="00B00E4F"/>
    <w:rsid w:val="00B00F50"/>
    <w:rsid w:val="00B0108E"/>
    <w:rsid w:val="00B015CC"/>
    <w:rsid w:val="00B02218"/>
    <w:rsid w:val="00B05B88"/>
    <w:rsid w:val="00B05ED6"/>
    <w:rsid w:val="00B06960"/>
    <w:rsid w:val="00B06DCA"/>
    <w:rsid w:val="00B07D4E"/>
    <w:rsid w:val="00B10014"/>
    <w:rsid w:val="00B125A8"/>
    <w:rsid w:val="00B12B79"/>
    <w:rsid w:val="00B14B4A"/>
    <w:rsid w:val="00B155BD"/>
    <w:rsid w:val="00B159C6"/>
    <w:rsid w:val="00B15AAB"/>
    <w:rsid w:val="00B164C3"/>
    <w:rsid w:val="00B16BB8"/>
    <w:rsid w:val="00B2007F"/>
    <w:rsid w:val="00B20386"/>
    <w:rsid w:val="00B21A61"/>
    <w:rsid w:val="00B22FF2"/>
    <w:rsid w:val="00B241DA"/>
    <w:rsid w:val="00B245FA"/>
    <w:rsid w:val="00B25262"/>
    <w:rsid w:val="00B255E5"/>
    <w:rsid w:val="00B25A3B"/>
    <w:rsid w:val="00B26311"/>
    <w:rsid w:val="00B267B0"/>
    <w:rsid w:val="00B325B4"/>
    <w:rsid w:val="00B338A8"/>
    <w:rsid w:val="00B35494"/>
    <w:rsid w:val="00B35729"/>
    <w:rsid w:val="00B35803"/>
    <w:rsid w:val="00B3649B"/>
    <w:rsid w:val="00B404E9"/>
    <w:rsid w:val="00B408E6"/>
    <w:rsid w:val="00B41C0C"/>
    <w:rsid w:val="00B42200"/>
    <w:rsid w:val="00B4564A"/>
    <w:rsid w:val="00B457E1"/>
    <w:rsid w:val="00B45F68"/>
    <w:rsid w:val="00B47E92"/>
    <w:rsid w:val="00B5095A"/>
    <w:rsid w:val="00B526C2"/>
    <w:rsid w:val="00B53365"/>
    <w:rsid w:val="00B600C9"/>
    <w:rsid w:val="00B63F3D"/>
    <w:rsid w:val="00B659A8"/>
    <w:rsid w:val="00B71656"/>
    <w:rsid w:val="00B72FB0"/>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6E26"/>
    <w:rsid w:val="00B97DE5"/>
    <w:rsid w:val="00BA0F5B"/>
    <w:rsid w:val="00BA133C"/>
    <w:rsid w:val="00BA2D7C"/>
    <w:rsid w:val="00BA3897"/>
    <w:rsid w:val="00BA42F3"/>
    <w:rsid w:val="00BA4EA7"/>
    <w:rsid w:val="00BA5961"/>
    <w:rsid w:val="00BB0B51"/>
    <w:rsid w:val="00BB255B"/>
    <w:rsid w:val="00BB260B"/>
    <w:rsid w:val="00BB277A"/>
    <w:rsid w:val="00BB319E"/>
    <w:rsid w:val="00BB34CF"/>
    <w:rsid w:val="00BB3617"/>
    <w:rsid w:val="00BC093E"/>
    <w:rsid w:val="00BC2D5D"/>
    <w:rsid w:val="00BC4E42"/>
    <w:rsid w:val="00BC5956"/>
    <w:rsid w:val="00BC607D"/>
    <w:rsid w:val="00BC6CD8"/>
    <w:rsid w:val="00BD07E7"/>
    <w:rsid w:val="00BD086B"/>
    <w:rsid w:val="00BD1F1E"/>
    <w:rsid w:val="00BD2A41"/>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FB5"/>
    <w:rsid w:val="00BF42E7"/>
    <w:rsid w:val="00BF7255"/>
    <w:rsid w:val="00BF785F"/>
    <w:rsid w:val="00BF7BC9"/>
    <w:rsid w:val="00C04906"/>
    <w:rsid w:val="00C04DA4"/>
    <w:rsid w:val="00C05D15"/>
    <w:rsid w:val="00C06F72"/>
    <w:rsid w:val="00C0731E"/>
    <w:rsid w:val="00C1077C"/>
    <w:rsid w:val="00C13041"/>
    <w:rsid w:val="00C136A0"/>
    <w:rsid w:val="00C13A74"/>
    <w:rsid w:val="00C146C0"/>
    <w:rsid w:val="00C15EEE"/>
    <w:rsid w:val="00C1621F"/>
    <w:rsid w:val="00C17FCD"/>
    <w:rsid w:val="00C20453"/>
    <w:rsid w:val="00C21DE4"/>
    <w:rsid w:val="00C2428D"/>
    <w:rsid w:val="00C265E8"/>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63425"/>
    <w:rsid w:val="00C6683B"/>
    <w:rsid w:val="00C702FC"/>
    <w:rsid w:val="00C734AD"/>
    <w:rsid w:val="00C749A8"/>
    <w:rsid w:val="00C76F93"/>
    <w:rsid w:val="00C77617"/>
    <w:rsid w:val="00C82299"/>
    <w:rsid w:val="00C8476A"/>
    <w:rsid w:val="00C85F3A"/>
    <w:rsid w:val="00C864E6"/>
    <w:rsid w:val="00C86523"/>
    <w:rsid w:val="00C86880"/>
    <w:rsid w:val="00C86DBD"/>
    <w:rsid w:val="00C87A95"/>
    <w:rsid w:val="00C905F1"/>
    <w:rsid w:val="00C91FB5"/>
    <w:rsid w:val="00C921ED"/>
    <w:rsid w:val="00C9232F"/>
    <w:rsid w:val="00C95028"/>
    <w:rsid w:val="00C961DD"/>
    <w:rsid w:val="00C96BDE"/>
    <w:rsid w:val="00C96C68"/>
    <w:rsid w:val="00C97F41"/>
    <w:rsid w:val="00CA0533"/>
    <w:rsid w:val="00CA0B7F"/>
    <w:rsid w:val="00CA10B4"/>
    <w:rsid w:val="00CA1155"/>
    <w:rsid w:val="00CA3B1D"/>
    <w:rsid w:val="00CA5919"/>
    <w:rsid w:val="00CA646D"/>
    <w:rsid w:val="00CA6855"/>
    <w:rsid w:val="00CA7694"/>
    <w:rsid w:val="00CB1491"/>
    <w:rsid w:val="00CB2DE1"/>
    <w:rsid w:val="00CB51CF"/>
    <w:rsid w:val="00CB5E2F"/>
    <w:rsid w:val="00CB6545"/>
    <w:rsid w:val="00CB73C2"/>
    <w:rsid w:val="00CB7496"/>
    <w:rsid w:val="00CC2755"/>
    <w:rsid w:val="00CC3B3D"/>
    <w:rsid w:val="00CC494A"/>
    <w:rsid w:val="00CC51CD"/>
    <w:rsid w:val="00CC7B53"/>
    <w:rsid w:val="00CD0588"/>
    <w:rsid w:val="00CD0CA4"/>
    <w:rsid w:val="00CD0D4B"/>
    <w:rsid w:val="00CD35D9"/>
    <w:rsid w:val="00CD3EBE"/>
    <w:rsid w:val="00CD4977"/>
    <w:rsid w:val="00CD60CA"/>
    <w:rsid w:val="00CD68AB"/>
    <w:rsid w:val="00CD6DED"/>
    <w:rsid w:val="00CE030B"/>
    <w:rsid w:val="00CE05B5"/>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2E8B"/>
    <w:rsid w:val="00CF44DF"/>
    <w:rsid w:val="00CF588E"/>
    <w:rsid w:val="00CF7B9A"/>
    <w:rsid w:val="00D00805"/>
    <w:rsid w:val="00D01593"/>
    <w:rsid w:val="00D03A02"/>
    <w:rsid w:val="00D042E5"/>
    <w:rsid w:val="00D059C3"/>
    <w:rsid w:val="00D05A60"/>
    <w:rsid w:val="00D06871"/>
    <w:rsid w:val="00D069D9"/>
    <w:rsid w:val="00D06A0F"/>
    <w:rsid w:val="00D112F1"/>
    <w:rsid w:val="00D11685"/>
    <w:rsid w:val="00D12979"/>
    <w:rsid w:val="00D12B96"/>
    <w:rsid w:val="00D20EC9"/>
    <w:rsid w:val="00D21725"/>
    <w:rsid w:val="00D21BB0"/>
    <w:rsid w:val="00D22581"/>
    <w:rsid w:val="00D23A85"/>
    <w:rsid w:val="00D23B40"/>
    <w:rsid w:val="00D23CC6"/>
    <w:rsid w:val="00D26836"/>
    <w:rsid w:val="00D27167"/>
    <w:rsid w:val="00D274CF"/>
    <w:rsid w:val="00D27921"/>
    <w:rsid w:val="00D30FFB"/>
    <w:rsid w:val="00D31B12"/>
    <w:rsid w:val="00D32007"/>
    <w:rsid w:val="00D323E8"/>
    <w:rsid w:val="00D370BB"/>
    <w:rsid w:val="00D418EF"/>
    <w:rsid w:val="00D41D50"/>
    <w:rsid w:val="00D4567F"/>
    <w:rsid w:val="00D474D6"/>
    <w:rsid w:val="00D47CF9"/>
    <w:rsid w:val="00D518E1"/>
    <w:rsid w:val="00D51B66"/>
    <w:rsid w:val="00D5239B"/>
    <w:rsid w:val="00D53A24"/>
    <w:rsid w:val="00D54450"/>
    <w:rsid w:val="00D554AE"/>
    <w:rsid w:val="00D56AA6"/>
    <w:rsid w:val="00D57B23"/>
    <w:rsid w:val="00D603F2"/>
    <w:rsid w:val="00D608AD"/>
    <w:rsid w:val="00D60C1C"/>
    <w:rsid w:val="00D640F1"/>
    <w:rsid w:val="00D65E11"/>
    <w:rsid w:val="00D67087"/>
    <w:rsid w:val="00D701E0"/>
    <w:rsid w:val="00D70475"/>
    <w:rsid w:val="00D71646"/>
    <w:rsid w:val="00D720A2"/>
    <w:rsid w:val="00D7367B"/>
    <w:rsid w:val="00D746CF"/>
    <w:rsid w:val="00D75560"/>
    <w:rsid w:val="00D76054"/>
    <w:rsid w:val="00D76B47"/>
    <w:rsid w:val="00D76F23"/>
    <w:rsid w:val="00D83A20"/>
    <w:rsid w:val="00D8534B"/>
    <w:rsid w:val="00D85B39"/>
    <w:rsid w:val="00D862CF"/>
    <w:rsid w:val="00D869A2"/>
    <w:rsid w:val="00D86F86"/>
    <w:rsid w:val="00D87CAC"/>
    <w:rsid w:val="00D9184B"/>
    <w:rsid w:val="00D920B7"/>
    <w:rsid w:val="00D92FD6"/>
    <w:rsid w:val="00D939AE"/>
    <w:rsid w:val="00DA011B"/>
    <w:rsid w:val="00DA035A"/>
    <w:rsid w:val="00DA2690"/>
    <w:rsid w:val="00DA549E"/>
    <w:rsid w:val="00DA70F3"/>
    <w:rsid w:val="00DA770F"/>
    <w:rsid w:val="00DB77A0"/>
    <w:rsid w:val="00DB7F7F"/>
    <w:rsid w:val="00DC0DDD"/>
    <w:rsid w:val="00DC1CB5"/>
    <w:rsid w:val="00DC1F9F"/>
    <w:rsid w:val="00DC357C"/>
    <w:rsid w:val="00DC4607"/>
    <w:rsid w:val="00DC4D9D"/>
    <w:rsid w:val="00DC54F0"/>
    <w:rsid w:val="00DC7849"/>
    <w:rsid w:val="00DC78F6"/>
    <w:rsid w:val="00DD09F1"/>
    <w:rsid w:val="00DD0CA4"/>
    <w:rsid w:val="00DD1FB6"/>
    <w:rsid w:val="00DD20FA"/>
    <w:rsid w:val="00DD2E5D"/>
    <w:rsid w:val="00DD5490"/>
    <w:rsid w:val="00DD73A1"/>
    <w:rsid w:val="00DD7F16"/>
    <w:rsid w:val="00DD7FEE"/>
    <w:rsid w:val="00DE0FA9"/>
    <w:rsid w:val="00DE5F7E"/>
    <w:rsid w:val="00DE6A75"/>
    <w:rsid w:val="00DE6C97"/>
    <w:rsid w:val="00DE7D84"/>
    <w:rsid w:val="00DF0961"/>
    <w:rsid w:val="00DF19EF"/>
    <w:rsid w:val="00DF2179"/>
    <w:rsid w:val="00DF2AEE"/>
    <w:rsid w:val="00DF2C71"/>
    <w:rsid w:val="00DF2EAB"/>
    <w:rsid w:val="00DF44E4"/>
    <w:rsid w:val="00DF6BC4"/>
    <w:rsid w:val="00DF7483"/>
    <w:rsid w:val="00DF762D"/>
    <w:rsid w:val="00E000BF"/>
    <w:rsid w:val="00E029EC"/>
    <w:rsid w:val="00E02DF2"/>
    <w:rsid w:val="00E03B44"/>
    <w:rsid w:val="00E03D6F"/>
    <w:rsid w:val="00E047AB"/>
    <w:rsid w:val="00E05C80"/>
    <w:rsid w:val="00E05D76"/>
    <w:rsid w:val="00E0685D"/>
    <w:rsid w:val="00E070CD"/>
    <w:rsid w:val="00E07C8C"/>
    <w:rsid w:val="00E07FDD"/>
    <w:rsid w:val="00E10D42"/>
    <w:rsid w:val="00E12240"/>
    <w:rsid w:val="00E13615"/>
    <w:rsid w:val="00E13B31"/>
    <w:rsid w:val="00E13B58"/>
    <w:rsid w:val="00E13D95"/>
    <w:rsid w:val="00E1480A"/>
    <w:rsid w:val="00E200BD"/>
    <w:rsid w:val="00E21754"/>
    <w:rsid w:val="00E22C74"/>
    <w:rsid w:val="00E23785"/>
    <w:rsid w:val="00E23A1F"/>
    <w:rsid w:val="00E26112"/>
    <w:rsid w:val="00E30116"/>
    <w:rsid w:val="00E3051E"/>
    <w:rsid w:val="00E31976"/>
    <w:rsid w:val="00E33B3D"/>
    <w:rsid w:val="00E35231"/>
    <w:rsid w:val="00E354D9"/>
    <w:rsid w:val="00E36FD3"/>
    <w:rsid w:val="00E37EC5"/>
    <w:rsid w:val="00E41B75"/>
    <w:rsid w:val="00E42E9B"/>
    <w:rsid w:val="00E4321B"/>
    <w:rsid w:val="00E445AA"/>
    <w:rsid w:val="00E446C4"/>
    <w:rsid w:val="00E46F27"/>
    <w:rsid w:val="00E4729C"/>
    <w:rsid w:val="00E521EC"/>
    <w:rsid w:val="00E541F9"/>
    <w:rsid w:val="00E54D93"/>
    <w:rsid w:val="00E55489"/>
    <w:rsid w:val="00E555D4"/>
    <w:rsid w:val="00E558A9"/>
    <w:rsid w:val="00E57962"/>
    <w:rsid w:val="00E57DA3"/>
    <w:rsid w:val="00E60FA8"/>
    <w:rsid w:val="00E62B6A"/>
    <w:rsid w:val="00E646A4"/>
    <w:rsid w:val="00E64BC1"/>
    <w:rsid w:val="00E6582B"/>
    <w:rsid w:val="00E6638E"/>
    <w:rsid w:val="00E6650B"/>
    <w:rsid w:val="00E66923"/>
    <w:rsid w:val="00E66CF5"/>
    <w:rsid w:val="00E6706B"/>
    <w:rsid w:val="00E7030E"/>
    <w:rsid w:val="00E70CE6"/>
    <w:rsid w:val="00E7210C"/>
    <w:rsid w:val="00E73458"/>
    <w:rsid w:val="00E74C85"/>
    <w:rsid w:val="00E75490"/>
    <w:rsid w:val="00E7609A"/>
    <w:rsid w:val="00E76417"/>
    <w:rsid w:val="00E80EBF"/>
    <w:rsid w:val="00E81C89"/>
    <w:rsid w:val="00E82303"/>
    <w:rsid w:val="00E825C6"/>
    <w:rsid w:val="00E850EE"/>
    <w:rsid w:val="00E85AA5"/>
    <w:rsid w:val="00E864DA"/>
    <w:rsid w:val="00E901F6"/>
    <w:rsid w:val="00E90928"/>
    <w:rsid w:val="00E91547"/>
    <w:rsid w:val="00E91FB3"/>
    <w:rsid w:val="00E9209B"/>
    <w:rsid w:val="00E92FFD"/>
    <w:rsid w:val="00E94F82"/>
    <w:rsid w:val="00E950C9"/>
    <w:rsid w:val="00E95EDA"/>
    <w:rsid w:val="00E96693"/>
    <w:rsid w:val="00E97353"/>
    <w:rsid w:val="00EA21F3"/>
    <w:rsid w:val="00EA3971"/>
    <w:rsid w:val="00EA43B0"/>
    <w:rsid w:val="00EA6D80"/>
    <w:rsid w:val="00EA7D98"/>
    <w:rsid w:val="00EB154B"/>
    <w:rsid w:val="00EB473C"/>
    <w:rsid w:val="00EB4B9B"/>
    <w:rsid w:val="00EC0E27"/>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52FB"/>
    <w:rsid w:val="00F0530E"/>
    <w:rsid w:val="00F05A02"/>
    <w:rsid w:val="00F12ECB"/>
    <w:rsid w:val="00F12F42"/>
    <w:rsid w:val="00F150A8"/>
    <w:rsid w:val="00F161B0"/>
    <w:rsid w:val="00F20190"/>
    <w:rsid w:val="00F21A8A"/>
    <w:rsid w:val="00F22080"/>
    <w:rsid w:val="00F30730"/>
    <w:rsid w:val="00F30943"/>
    <w:rsid w:val="00F31DF1"/>
    <w:rsid w:val="00F3340B"/>
    <w:rsid w:val="00F341DF"/>
    <w:rsid w:val="00F34C39"/>
    <w:rsid w:val="00F34DC0"/>
    <w:rsid w:val="00F417C6"/>
    <w:rsid w:val="00F421E6"/>
    <w:rsid w:val="00F4241C"/>
    <w:rsid w:val="00F42608"/>
    <w:rsid w:val="00F43733"/>
    <w:rsid w:val="00F44BEF"/>
    <w:rsid w:val="00F479C9"/>
    <w:rsid w:val="00F5028B"/>
    <w:rsid w:val="00F51C55"/>
    <w:rsid w:val="00F52DB4"/>
    <w:rsid w:val="00F54011"/>
    <w:rsid w:val="00F55314"/>
    <w:rsid w:val="00F55D27"/>
    <w:rsid w:val="00F563EF"/>
    <w:rsid w:val="00F618C6"/>
    <w:rsid w:val="00F6248A"/>
    <w:rsid w:val="00F63136"/>
    <w:rsid w:val="00F700DC"/>
    <w:rsid w:val="00F71230"/>
    <w:rsid w:val="00F713C4"/>
    <w:rsid w:val="00F7574F"/>
    <w:rsid w:val="00F758A0"/>
    <w:rsid w:val="00F77EED"/>
    <w:rsid w:val="00F80146"/>
    <w:rsid w:val="00F8023E"/>
    <w:rsid w:val="00F81C74"/>
    <w:rsid w:val="00F82DB6"/>
    <w:rsid w:val="00F85088"/>
    <w:rsid w:val="00F852C2"/>
    <w:rsid w:val="00F8687C"/>
    <w:rsid w:val="00F87807"/>
    <w:rsid w:val="00F87926"/>
    <w:rsid w:val="00F90496"/>
    <w:rsid w:val="00F9251B"/>
    <w:rsid w:val="00F930DA"/>
    <w:rsid w:val="00F93B27"/>
    <w:rsid w:val="00F95610"/>
    <w:rsid w:val="00FA6B9B"/>
    <w:rsid w:val="00FB1C92"/>
    <w:rsid w:val="00FB1D95"/>
    <w:rsid w:val="00FB2748"/>
    <w:rsid w:val="00FB45A6"/>
    <w:rsid w:val="00FB4F59"/>
    <w:rsid w:val="00FB75A8"/>
    <w:rsid w:val="00FC156C"/>
    <w:rsid w:val="00FC3D4A"/>
    <w:rsid w:val="00FC40AF"/>
    <w:rsid w:val="00FC532F"/>
    <w:rsid w:val="00FC7A63"/>
    <w:rsid w:val="00FC7F92"/>
    <w:rsid w:val="00FD29D5"/>
    <w:rsid w:val="00FD2AA7"/>
    <w:rsid w:val="00FD57F9"/>
    <w:rsid w:val="00FD6E3C"/>
    <w:rsid w:val="00FD6F50"/>
    <w:rsid w:val="00FE1192"/>
    <w:rsid w:val="00FE3556"/>
    <w:rsid w:val="00FE40AA"/>
    <w:rsid w:val="00FE50E2"/>
    <w:rsid w:val="00FE66F8"/>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JANKOVIĆ, Cica</Reference>
    <Case_x0020_Year xmlns="63130c8a-8d1f-4e28-8ee3-43603ca9ef3b">2009</Case_x0020_Year>
    <Case_x0020_Status xmlns="16f2acb5-7363-4076-9084-069fc3bb4325">CASE CLOSED</Case_x0020_Status>
    <Date_x0020_of_x0020_Adoption xmlns="16f2acb5-7363-4076-9084-069fc3bb4325">2014-10-16T22:00:00+00:00</Date_x0020_of_x0020_Adoption>
    <Case_x0020_Number xmlns="16f2acb5-7363-4076-9084-069fc3bb4325">249/09</Case_x0020_Number>
    <Type_x0020_of_x0020_Document xmlns="16f2acb5-7363-4076-9084-069fc3bb4325">Opinion</Type_x0020_of_x0020_Document>
    <_dlc_DocId xmlns="b9fab99d-1571-47f6-8995-3a195ef041f8">M5JDUUKXSQ5W-25-1049</_dlc_DocId>
    <_dlc_DocIdUrl xmlns="b9fab99d-1571-47f6-8995-3a195ef041f8">
      <Url>http://www.unmikonline.org/hrap/Eng/_layouts/DocIdRedir.aspx?ID=M5JDUUKXSQ5W-25-1049</Url>
      <Description>M5JDUUKXSQ5W-25-1049</Description>
    </_dlc_DocIdUrl>
  </documentManagement>
</p:properties>
</file>

<file path=customXml/itemProps1.xml><?xml version="1.0" encoding="utf-8"?>
<ds:datastoreItem xmlns:ds="http://schemas.openxmlformats.org/officeDocument/2006/customXml" ds:itemID="{0B044031-2D22-41F4-B896-CF4AEBB1EEE8}"/>
</file>

<file path=customXml/itemProps2.xml><?xml version="1.0" encoding="utf-8"?>
<ds:datastoreItem xmlns:ds="http://schemas.openxmlformats.org/officeDocument/2006/customXml" ds:itemID="{4FFB8C9C-CAE9-41DF-9A85-8ACB6EBA6B5A}"/>
</file>

<file path=customXml/itemProps3.xml><?xml version="1.0" encoding="utf-8"?>
<ds:datastoreItem xmlns:ds="http://schemas.openxmlformats.org/officeDocument/2006/customXml" ds:itemID="{683E20C5-C522-4F1E-B3A0-C8055DB8603A}"/>
</file>

<file path=customXml/itemProps4.xml><?xml version="1.0" encoding="utf-8"?>
<ds:datastoreItem xmlns:ds="http://schemas.openxmlformats.org/officeDocument/2006/customXml" ds:itemID="{1F8E2F2B-2101-4C4C-BCC0-67B4251BBA31}"/>
</file>

<file path=customXml/itemProps5.xml><?xml version="1.0" encoding="utf-8"?>
<ds:datastoreItem xmlns:ds="http://schemas.openxmlformats.org/officeDocument/2006/customXml" ds:itemID="{F8C9D1CD-E2E7-43FC-B719-15CB59192399}"/>
</file>

<file path=docProps/app.xml><?xml version="1.0" encoding="utf-8"?>
<Properties xmlns="http://schemas.openxmlformats.org/officeDocument/2006/extended-properties" xmlns:vt="http://schemas.openxmlformats.org/officeDocument/2006/docPropsVTypes">
  <Template>Normal</Template>
  <TotalTime>0</TotalTime>
  <Pages>33</Pages>
  <Words>15179</Words>
  <Characters>86525</Characters>
  <Application>Microsoft Office Word</Application>
  <DocSecurity>0</DocSecurity>
  <Lines>721</Lines>
  <Paragraphs>203</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101501</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2014-10-20T08:28:00Z</cp:lastPrinted>
  <dcterms:created xsi:type="dcterms:W3CDTF">2014-12-18T12:44:00Z</dcterms:created>
  <dcterms:modified xsi:type="dcterms:W3CDTF">2014-12-18T12:44:00Z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b5cfadf1-f3a2-4190-812f-f902cb6c56cf</vt:lpwstr>
  </property>
</Properties>
</file>